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6045" w:rsidRPr="005856E4" w:rsidRDefault="00856045" w:rsidP="00F62D76">
      <w:pPr>
        <w:autoSpaceDE w:val="0"/>
        <w:autoSpaceDN w:val="0"/>
        <w:adjustRightInd w:val="0"/>
        <w:jc w:val="center"/>
        <w:rPr>
          <w:b w:val="0"/>
          <w:bCs/>
          <w:color w:val="000000" w:themeColor="text1"/>
          <w:szCs w:val="26"/>
          <w:u w:val="single"/>
        </w:rPr>
      </w:pPr>
      <w:r w:rsidRPr="005856E4">
        <w:rPr>
          <w:bCs/>
          <w:color w:val="000000" w:themeColor="text1"/>
          <w:sz w:val="30"/>
          <w:szCs w:val="26"/>
          <w:u w:val="single"/>
        </w:rPr>
        <w:t>TENDER DOCUMENT</w:t>
      </w:r>
      <w:r w:rsidR="00C76F3F">
        <w:rPr>
          <w:bCs/>
          <w:color w:val="000000" w:themeColor="text1"/>
          <w:sz w:val="30"/>
          <w:szCs w:val="26"/>
          <w:u w:val="single"/>
        </w:rPr>
        <w:t xml:space="preserve"> </w:t>
      </w:r>
      <w:r w:rsidR="002C5A61">
        <w:rPr>
          <w:bCs/>
          <w:color w:val="000000" w:themeColor="text1"/>
          <w:sz w:val="30"/>
          <w:szCs w:val="26"/>
          <w:u w:val="single"/>
        </w:rPr>
        <w:t xml:space="preserve"> </w:t>
      </w:r>
    </w:p>
    <w:p w:rsidR="005856E4" w:rsidRDefault="005766E2" w:rsidP="00856045">
      <w:pPr>
        <w:jc w:val="center"/>
        <w:rPr>
          <w:color w:val="000000" w:themeColor="text1"/>
          <w:sz w:val="28"/>
          <w:szCs w:val="26"/>
        </w:rPr>
      </w:pPr>
      <w:r>
        <w:rPr>
          <w:color w:val="000000" w:themeColor="text1"/>
          <w:sz w:val="28"/>
          <w:szCs w:val="26"/>
        </w:rPr>
        <w:t xml:space="preserve"> </w:t>
      </w:r>
    </w:p>
    <w:p w:rsidR="003902A2" w:rsidRPr="00D16669" w:rsidRDefault="003902A2" w:rsidP="003902A2">
      <w:pPr>
        <w:pStyle w:val="Heading1"/>
        <w:jc w:val="center"/>
        <w:rPr>
          <w:rFonts w:ascii="Times New Roman" w:hAnsi="Times New Roman"/>
          <w:b/>
          <w:smallCaps/>
          <w:szCs w:val="26"/>
        </w:rPr>
      </w:pPr>
      <w:proofErr w:type="gramStart"/>
      <w:r w:rsidRPr="005A25A7">
        <w:rPr>
          <w:rFonts w:ascii="Times New Roman" w:hAnsi="Times New Roman"/>
          <w:b/>
          <w:szCs w:val="26"/>
        </w:rPr>
        <w:t xml:space="preserve">WHOLE </w:t>
      </w:r>
      <w:r>
        <w:rPr>
          <w:rFonts w:ascii="Times New Roman" w:hAnsi="Times New Roman"/>
          <w:b/>
          <w:szCs w:val="26"/>
        </w:rPr>
        <w:t>GENOME SEQUENCING OF SHEEP</w:t>
      </w:r>
      <w:r w:rsidRPr="00BB7C64">
        <w:rPr>
          <w:rFonts w:ascii="Times New Roman" w:hAnsi="Times New Roman"/>
          <w:b/>
          <w:szCs w:val="26"/>
        </w:rPr>
        <w:t>, THE UNIVERSITY</w:t>
      </w:r>
      <w:r w:rsidRPr="00D16669">
        <w:rPr>
          <w:rFonts w:ascii="Times New Roman" w:hAnsi="Times New Roman"/>
          <w:b/>
          <w:smallCaps/>
          <w:szCs w:val="26"/>
        </w:rPr>
        <w:t xml:space="preserve"> OF AGRICULTURE, PESHAWAR.</w:t>
      </w:r>
      <w:proofErr w:type="gramEnd"/>
    </w:p>
    <w:p w:rsidR="005856E4" w:rsidRDefault="005856E4" w:rsidP="00856045">
      <w:pPr>
        <w:jc w:val="center"/>
        <w:rPr>
          <w:color w:val="000000" w:themeColor="text1"/>
          <w:sz w:val="28"/>
          <w:szCs w:val="26"/>
        </w:rPr>
      </w:pPr>
    </w:p>
    <w:p w:rsidR="00856045" w:rsidRPr="006D6DEA" w:rsidRDefault="00B03705" w:rsidP="00856045">
      <w:pPr>
        <w:jc w:val="center"/>
        <w:rPr>
          <w:color w:val="000000" w:themeColor="text1"/>
          <w:sz w:val="26"/>
          <w:szCs w:val="26"/>
        </w:rPr>
      </w:pPr>
      <w:r>
        <w:rPr>
          <w:color w:val="000000" w:themeColor="text1"/>
          <w:sz w:val="26"/>
          <w:szCs w:val="26"/>
        </w:rPr>
        <w:t xml:space="preserve"> </w:t>
      </w:r>
      <w:r w:rsidR="00C262BB">
        <w:rPr>
          <w:color w:val="000000" w:themeColor="text1"/>
          <w:sz w:val="26"/>
          <w:szCs w:val="26"/>
        </w:rPr>
        <w:t xml:space="preserve"> </w:t>
      </w:r>
      <w:r w:rsidR="0028786D">
        <w:rPr>
          <w:color w:val="000000" w:themeColor="text1"/>
          <w:sz w:val="26"/>
          <w:szCs w:val="26"/>
        </w:rPr>
        <w:t xml:space="preserve"> </w:t>
      </w:r>
    </w:p>
    <w:p w:rsidR="00856045" w:rsidRPr="006D6DEA" w:rsidRDefault="00856045" w:rsidP="00856045">
      <w:pPr>
        <w:autoSpaceDE w:val="0"/>
        <w:autoSpaceDN w:val="0"/>
        <w:adjustRightInd w:val="0"/>
        <w:rPr>
          <w:color w:val="000000" w:themeColor="text1"/>
          <w:sz w:val="22"/>
          <w:szCs w:val="26"/>
        </w:rPr>
      </w:pPr>
    </w:p>
    <w:p w:rsidR="00856045" w:rsidRPr="006D6DEA" w:rsidRDefault="00856045" w:rsidP="00856045">
      <w:pPr>
        <w:autoSpaceDE w:val="0"/>
        <w:autoSpaceDN w:val="0"/>
        <w:adjustRightInd w:val="0"/>
        <w:spacing w:after="200"/>
        <w:jc w:val="center"/>
        <w:rPr>
          <w:color w:val="000000" w:themeColor="text1"/>
        </w:rPr>
      </w:pPr>
      <w:r w:rsidRPr="0028252D">
        <w:rPr>
          <w:color w:val="000000" w:themeColor="text1"/>
          <w:sz w:val="30"/>
        </w:rPr>
        <w:t xml:space="preserve">Tender </w:t>
      </w:r>
      <w:r w:rsidR="005856E4" w:rsidRPr="0028252D">
        <w:rPr>
          <w:color w:val="000000" w:themeColor="text1"/>
          <w:sz w:val="30"/>
        </w:rPr>
        <w:t>A</w:t>
      </w:r>
      <w:r w:rsidRPr="0028252D">
        <w:rPr>
          <w:color w:val="000000" w:themeColor="text1"/>
          <w:sz w:val="30"/>
        </w:rPr>
        <w:t xml:space="preserve">dvertised on: </w:t>
      </w:r>
      <w:r w:rsidR="003902A2" w:rsidRPr="0028252D">
        <w:rPr>
          <w:color w:val="000000" w:themeColor="text1"/>
          <w:sz w:val="30"/>
        </w:rPr>
        <w:t>08</w:t>
      </w:r>
      <w:r w:rsidRPr="0028252D">
        <w:rPr>
          <w:color w:val="000000" w:themeColor="text1"/>
          <w:sz w:val="30"/>
        </w:rPr>
        <w:t>-0</w:t>
      </w:r>
      <w:r w:rsidR="003902A2" w:rsidRPr="0028252D">
        <w:rPr>
          <w:color w:val="000000" w:themeColor="text1"/>
          <w:sz w:val="30"/>
        </w:rPr>
        <w:t>5</w:t>
      </w:r>
      <w:r w:rsidRPr="0028252D">
        <w:rPr>
          <w:color w:val="000000" w:themeColor="text1"/>
          <w:sz w:val="30"/>
        </w:rPr>
        <w:t xml:space="preserve">-2019 </w:t>
      </w:r>
      <w:r w:rsidR="008C766A">
        <w:rPr>
          <w:color w:val="000000" w:themeColor="text1"/>
          <w:sz w:val="30"/>
        </w:rPr>
        <w:t xml:space="preserve"> </w:t>
      </w:r>
    </w:p>
    <w:p w:rsidR="00856045" w:rsidRPr="006D6DEA" w:rsidRDefault="00856045" w:rsidP="00856045">
      <w:pPr>
        <w:autoSpaceDE w:val="0"/>
        <w:autoSpaceDN w:val="0"/>
        <w:adjustRightInd w:val="0"/>
        <w:spacing w:after="200"/>
        <w:jc w:val="center"/>
        <w:rPr>
          <w:b w:val="0"/>
          <w:bCs/>
          <w:color w:val="000000" w:themeColor="text1"/>
        </w:rPr>
      </w:pPr>
    </w:p>
    <w:p w:rsidR="00856045" w:rsidRPr="006D6DEA" w:rsidRDefault="00856045" w:rsidP="00856045">
      <w:pPr>
        <w:autoSpaceDE w:val="0"/>
        <w:autoSpaceDN w:val="0"/>
        <w:adjustRightInd w:val="0"/>
        <w:spacing w:after="200"/>
        <w:jc w:val="center"/>
        <w:rPr>
          <w:b w:val="0"/>
          <w:bCs/>
          <w:color w:val="000000" w:themeColor="text1"/>
        </w:rPr>
      </w:pPr>
      <w:r w:rsidRPr="006D6DEA">
        <w:rPr>
          <w:noProof/>
          <w:color w:val="000000" w:themeColor="text1"/>
          <w:sz w:val="22"/>
          <w:szCs w:val="22"/>
        </w:rPr>
        <w:drawing>
          <wp:inline distT="0" distB="0" distL="0" distR="0">
            <wp:extent cx="2707640" cy="255905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707640" cy="2559050"/>
                    </a:xfrm>
                    <a:prstGeom prst="rect">
                      <a:avLst/>
                    </a:prstGeom>
                    <a:noFill/>
                    <a:ln w="9525">
                      <a:noFill/>
                      <a:miter lim="800000"/>
                      <a:headEnd/>
                      <a:tailEnd/>
                    </a:ln>
                  </pic:spPr>
                </pic:pic>
              </a:graphicData>
            </a:graphic>
          </wp:inline>
        </w:drawing>
      </w:r>
    </w:p>
    <w:p w:rsidR="00856045" w:rsidRPr="006D6DEA" w:rsidRDefault="00536D85" w:rsidP="00856045">
      <w:pPr>
        <w:autoSpaceDE w:val="0"/>
        <w:autoSpaceDN w:val="0"/>
        <w:adjustRightInd w:val="0"/>
        <w:spacing w:after="200"/>
        <w:rPr>
          <w:b w:val="0"/>
          <w:bCs/>
          <w:color w:val="000000" w:themeColor="text1"/>
        </w:rPr>
      </w:pPr>
      <w:r>
        <w:rPr>
          <w:b w:val="0"/>
          <w:bCs/>
          <w:color w:val="000000" w:themeColor="text1"/>
        </w:rPr>
        <w:t xml:space="preserve"> </w:t>
      </w:r>
    </w:p>
    <w:p w:rsidR="00856045" w:rsidRDefault="00856045" w:rsidP="00856045">
      <w:pPr>
        <w:autoSpaceDE w:val="0"/>
        <w:autoSpaceDN w:val="0"/>
        <w:adjustRightInd w:val="0"/>
        <w:spacing w:after="200"/>
        <w:rPr>
          <w:b w:val="0"/>
          <w:bCs/>
          <w:color w:val="000000" w:themeColor="text1"/>
        </w:rPr>
      </w:pPr>
    </w:p>
    <w:p w:rsidR="001C0335" w:rsidRDefault="001C0335" w:rsidP="00856045">
      <w:pPr>
        <w:autoSpaceDE w:val="0"/>
        <w:autoSpaceDN w:val="0"/>
        <w:adjustRightInd w:val="0"/>
        <w:spacing w:after="200"/>
        <w:rPr>
          <w:b w:val="0"/>
          <w:bCs/>
          <w:color w:val="000000" w:themeColor="text1"/>
        </w:rPr>
      </w:pPr>
    </w:p>
    <w:p w:rsidR="001C0335" w:rsidRDefault="00D236A4" w:rsidP="00856045">
      <w:pPr>
        <w:autoSpaceDE w:val="0"/>
        <w:autoSpaceDN w:val="0"/>
        <w:adjustRightInd w:val="0"/>
        <w:spacing w:after="200"/>
        <w:rPr>
          <w:b w:val="0"/>
          <w:bCs/>
          <w:color w:val="000000" w:themeColor="text1"/>
        </w:rPr>
      </w:pPr>
      <w:r>
        <w:rPr>
          <w:b w:val="0"/>
          <w:bCs/>
          <w:color w:val="000000" w:themeColor="text1"/>
        </w:rPr>
        <w:t xml:space="preserve"> </w:t>
      </w:r>
    </w:p>
    <w:p w:rsidR="001C0335" w:rsidRDefault="001C0335" w:rsidP="00856045">
      <w:pPr>
        <w:autoSpaceDE w:val="0"/>
        <w:autoSpaceDN w:val="0"/>
        <w:adjustRightInd w:val="0"/>
        <w:spacing w:after="200"/>
        <w:rPr>
          <w:b w:val="0"/>
          <w:bCs/>
          <w:color w:val="000000" w:themeColor="text1"/>
        </w:rPr>
      </w:pPr>
    </w:p>
    <w:p w:rsidR="001C0335" w:rsidRPr="006D6DEA" w:rsidRDefault="001C0335" w:rsidP="00856045">
      <w:pPr>
        <w:autoSpaceDE w:val="0"/>
        <w:autoSpaceDN w:val="0"/>
        <w:adjustRightInd w:val="0"/>
        <w:spacing w:after="200"/>
        <w:rPr>
          <w:b w:val="0"/>
          <w:bCs/>
          <w:color w:val="000000" w:themeColor="text1"/>
        </w:rPr>
      </w:pPr>
    </w:p>
    <w:p w:rsidR="00856045" w:rsidRPr="006D6DEA" w:rsidRDefault="00856045" w:rsidP="00856045">
      <w:pPr>
        <w:autoSpaceDE w:val="0"/>
        <w:autoSpaceDN w:val="0"/>
        <w:adjustRightInd w:val="0"/>
        <w:spacing w:after="200"/>
        <w:rPr>
          <w:color w:val="000000" w:themeColor="text1"/>
        </w:rPr>
      </w:pPr>
    </w:p>
    <w:p w:rsidR="00EC6113" w:rsidRPr="00EC6113" w:rsidRDefault="00EC6113" w:rsidP="00EC6113">
      <w:pPr>
        <w:autoSpaceDE w:val="0"/>
        <w:autoSpaceDN w:val="0"/>
        <w:adjustRightInd w:val="0"/>
        <w:jc w:val="center"/>
        <w:rPr>
          <w:b w:val="0"/>
          <w:smallCaps/>
        </w:rPr>
      </w:pPr>
      <w:r w:rsidRPr="00EC6113">
        <w:rPr>
          <w:smallCaps/>
        </w:rPr>
        <w:t xml:space="preserve">For Queries/Information if any: </w:t>
      </w:r>
    </w:p>
    <w:p w:rsidR="00EC6113" w:rsidRPr="00EC6113" w:rsidRDefault="00EC6113" w:rsidP="00EC6113">
      <w:pPr>
        <w:autoSpaceDE w:val="0"/>
        <w:autoSpaceDN w:val="0"/>
        <w:adjustRightInd w:val="0"/>
        <w:jc w:val="center"/>
        <w:rPr>
          <w:smallCaps/>
        </w:rPr>
      </w:pPr>
    </w:p>
    <w:p w:rsidR="00EC6113" w:rsidRPr="00EC6113" w:rsidRDefault="00EC6113" w:rsidP="00EC6113">
      <w:pPr>
        <w:rPr>
          <w:smallCaps/>
        </w:rPr>
      </w:pPr>
      <w:r w:rsidRPr="00EC6113">
        <w:rPr>
          <w:smallCaps/>
        </w:rPr>
        <w:t>STORE OFFICER</w:t>
      </w:r>
      <w:r w:rsidRPr="00EC6113">
        <w:rPr>
          <w:smallCaps/>
        </w:rPr>
        <w:tab/>
      </w:r>
      <w:r w:rsidRPr="00EC6113">
        <w:rPr>
          <w:smallCaps/>
        </w:rPr>
        <w:tab/>
      </w:r>
      <w:r w:rsidRPr="00EC6113">
        <w:rPr>
          <w:smallCaps/>
        </w:rPr>
        <w:tab/>
      </w:r>
      <w:r w:rsidRPr="00EC6113">
        <w:rPr>
          <w:smallCaps/>
        </w:rPr>
        <w:tab/>
      </w:r>
      <w:r w:rsidRPr="00EC6113">
        <w:rPr>
          <w:smallCaps/>
        </w:rPr>
        <w:tab/>
      </w:r>
      <w:r>
        <w:rPr>
          <w:smallCaps/>
        </w:rPr>
        <w:tab/>
      </w:r>
      <w:r w:rsidRPr="00EC6113">
        <w:rPr>
          <w:smallCaps/>
        </w:rPr>
        <w:t xml:space="preserve">Dr. </w:t>
      </w:r>
      <w:proofErr w:type="spellStart"/>
      <w:r w:rsidRPr="00EC6113">
        <w:rPr>
          <w:smallCaps/>
        </w:rPr>
        <w:t>Sohail</w:t>
      </w:r>
      <w:proofErr w:type="spellEnd"/>
      <w:r w:rsidRPr="00EC6113">
        <w:rPr>
          <w:smallCaps/>
        </w:rPr>
        <w:t xml:space="preserve"> Ahmad  </w:t>
      </w:r>
    </w:p>
    <w:p w:rsidR="00EC6113" w:rsidRPr="00EC6113" w:rsidRDefault="00EC6113" w:rsidP="00EC6113">
      <w:pPr>
        <w:autoSpaceDE w:val="0"/>
        <w:autoSpaceDN w:val="0"/>
        <w:adjustRightInd w:val="0"/>
        <w:rPr>
          <w:b w:val="0"/>
          <w:smallCaps/>
        </w:rPr>
      </w:pPr>
      <w:r w:rsidRPr="00EC6113">
        <w:rPr>
          <w:smallCaps/>
        </w:rPr>
        <w:t xml:space="preserve">Office </w:t>
      </w:r>
      <w:hyperlink r:id="rId10" w:history="1">
        <w:r w:rsidRPr="00EC6113">
          <w:rPr>
            <w:rStyle w:val="Hyperlink"/>
          </w:rPr>
          <w:t>Tel:+92-91-9221166</w:t>
        </w:r>
      </w:hyperlink>
      <w:r w:rsidRPr="00EC6113">
        <w:rPr>
          <w:smallCaps/>
        </w:rPr>
        <w:tab/>
      </w:r>
      <w:r w:rsidRPr="00EC6113">
        <w:rPr>
          <w:smallCaps/>
        </w:rPr>
        <w:tab/>
      </w:r>
      <w:r w:rsidRPr="00EC6113">
        <w:rPr>
          <w:smallCaps/>
        </w:rPr>
        <w:tab/>
      </w:r>
      <w:r w:rsidRPr="00EC6113">
        <w:rPr>
          <w:smallCaps/>
        </w:rPr>
        <w:tab/>
      </w:r>
      <w:r>
        <w:rPr>
          <w:smallCaps/>
        </w:rPr>
        <w:tab/>
      </w:r>
      <w:r w:rsidRPr="00EC6113">
        <w:rPr>
          <w:smallCaps/>
        </w:rPr>
        <w:t>Professor IBGE</w:t>
      </w:r>
    </w:p>
    <w:p w:rsidR="00EC6113" w:rsidRPr="00EC6113" w:rsidRDefault="00AF49D4" w:rsidP="00EC6113">
      <w:pPr>
        <w:rPr>
          <w:b w:val="0"/>
          <w:smallCaps/>
        </w:rPr>
      </w:pPr>
      <w:hyperlink r:id="rId11" w:history="1">
        <w:r w:rsidR="00EC6113" w:rsidRPr="007E7BE2">
          <w:rPr>
            <w:rStyle w:val="Hyperlink"/>
          </w:rPr>
          <w:t>Tel:+92-91-9221304-11</w:t>
        </w:r>
      </w:hyperlink>
      <w:r w:rsidR="00EC6113">
        <w:t>, Ext: 3191</w:t>
      </w:r>
      <w:r w:rsidR="00EC6113" w:rsidRPr="00EC6113">
        <w:rPr>
          <w:smallCaps/>
        </w:rPr>
        <w:tab/>
      </w:r>
      <w:r w:rsidR="00EC6113" w:rsidRPr="00EC6113">
        <w:rPr>
          <w:smallCaps/>
        </w:rPr>
        <w:tab/>
      </w:r>
      <w:r w:rsidR="00EC6113" w:rsidRPr="00EC6113">
        <w:rPr>
          <w:smallCaps/>
        </w:rPr>
        <w:tab/>
      </w:r>
      <w:r w:rsidR="00EC6113" w:rsidRPr="00EC6113">
        <w:rPr>
          <w:smallCaps/>
        </w:rPr>
        <w:tab/>
        <w:t xml:space="preserve">Office </w:t>
      </w:r>
      <w:hyperlink r:id="rId12" w:history="1">
        <w:r w:rsidR="00EC6113" w:rsidRPr="00EC6113">
          <w:rPr>
            <w:rStyle w:val="Hyperlink"/>
          </w:rPr>
          <w:t>Tel:+92-91-</w:t>
        </w:r>
      </w:hyperlink>
      <w:r w:rsidR="00EC6113" w:rsidRPr="00EC6113">
        <w:rPr>
          <w:smallCaps/>
        </w:rPr>
        <w:t>9239743</w:t>
      </w:r>
    </w:p>
    <w:p w:rsidR="00EC6113" w:rsidRDefault="00EC6113" w:rsidP="00856045">
      <w:pPr>
        <w:autoSpaceDE w:val="0"/>
        <w:autoSpaceDN w:val="0"/>
        <w:adjustRightInd w:val="0"/>
        <w:spacing w:after="200"/>
        <w:rPr>
          <w:color w:val="000000" w:themeColor="text1"/>
          <w:sz w:val="28"/>
          <w:szCs w:val="22"/>
        </w:rPr>
      </w:pPr>
    </w:p>
    <w:p w:rsidR="00856045" w:rsidRPr="00482B01" w:rsidRDefault="00856045" w:rsidP="0082094D">
      <w:pPr>
        <w:autoSpaceDE w:val="0"/>
        <w:autoSpaceDN w:val="0"/>
        <w:adjustRightInd w:val="0"/>
        <w:rPr>
          <w:b w:val="0"/>
          <w:bCs/>
          <w:color w:val="000000" w:themeColor="text1"/>
        </w:rPr>
      </w:pPr>
    </w:p>
    <w:p w:rsidR="00856045" w:rsidRPr="00482B01" w:rsidRDefault="00856045" w:rsidP="00FE21CE">
      <w:pPr>
        <w:spacing w:line="360" w:lineRule="auto"/>
        <w:jc w:val="center"/>
        <w:rPr>
          <w:b w:val="0"/>
          <w:bCs/>
          <w:color w:val="000000" w:themeColor="text1"/>
        </w:rPr>
      </w:pPr>
    </w:p>
    <w:p w:rsidR="00856045" w:rsidRPr="006D6DEA" w:rsidRDefault="00856045" w:rsidP="00FE21CE">
      <w:pPr>
        <w:spacing w:line="360" w:lineRule="auto"/>
        <w:jc w:val="center"/>
        <w:rPr>
          <w:color w:val="000000" w:themeColor="text1"/>
          <w:u w:val="single"/>
        </w:rPr>
      </w:pPr>
    </w:p>
    <w:p w:rsidR="00856045" w:rsidRPr="006D6DEA" w:rsidRDefault="00856045" w:rsidP="00FE21CE">
      <w:pPr>
        <w:spacing w:line="360" w:lineRule="auto"/>
        <w:jc w:val="center"/>
        <w:rPr>
          <w:color w:val="000000" w:themeColor="text1"/>
          <w:u w:val="single"/>
        </w:rPr>
      </w:pPr>
    </w:p>
    <w:p w:rsidR="00856045" w:rsidRPr="006D6DEA" w:rsidRDefault="00856045" w:rsidP="00FE21CE">
      <w:pPr>
        <w:spacing w:line="360" w:lineRule="auto"/>
        <w:jc w:val="center"/>
        <w:rPr>
          <w:color w:val="000000" w:themeColor="text1"/>
          <w:u w:val="single"/>
        </w:rPr>
      </w:pPr>
    </w:p>
    <w:p w:rsidR="00856045" w:rsidRPr="006D6DEA" w:rsidRDefault="00856045" w:rsidP="00FE21CE">
      <w:pPr>
        <w:spacing w:line="360" w:lineRule="auto"/>
        <w:jc w:val="center"/>
        <w:rPr>
          <w:color w:val="000000" w:themeColor="text1"/>
          <w:u w:val="single"/>
        </w:rPr>
      </w:pPr>
    </w:p>
    <w:p w:rsidR="00EA435B" w:rsidRDefault="00970314" w:rsidP="00025599">
      <w:pPr>
        <w:spacing w:after="200" w:line="276" w:lineRule="auto"/>
        <w:rPr>
          <w:color w:val="000000" w:themeColor="text1"/>
          <w:u w:val="single"/>
        </w:rPr>
      </w:pPr>
      <w:r>
        <w:rPr>
          <w:color w:val="000000" w:themeColor="text1"/>
          <w:sz w:val="32"/>
          <w:szCs w:val="26"/>
        </w:rPr>
        <w:br w:type="page"/>
      </w:r>
      <w:r w:rsidR="002A3C02">
        <w:rPr>
          <w:color w:val="000000" w:themeColor="text1"/>
          <w:sz w:val="32"/>
          <w:szCs w:val="26"/>
        </w:rPr>
        <w:lastRenderedPageBreak/>
        <w:t xml:space="preserve"> </w:t>
      </w:r>
    </w:p>
    <w:p w:rsidR="00390203" w:rsidRDefault="008205CF" w:rsidP="00390203">
      <w:pPr>
        <w:spacing w:after="200" w:line="276" w:lineRule="auto"/>
        <w:ind w:left="2160" w:firstLine="720"/>
        <w:jc w:val="center"/>
        <w:rPr>
          <w:color w:val="000000" w:themeColor="text1"/>
          <w:sz w:val="26"/>
          <w:szCs w:val="26"/>
        </w:rPr>
      </w:pPr>
      <w:r w:rsidRPr="006D6DEA">
        <w:rPr>
          <w:color w:val="000000" w:themeColor="text1"/>
          <w:sz w:val="36"/>
          <w:szCs w:val="26"/>
        </w:rPr>
        <w:t>TENDER FORM</w:t>
      </w:r>
      <w:r w:rsidR="00390203" w:rsidRPr="00390203">
        <w:rPr>
          <w:color w:val="000000" w:themeColor="text1"/>
          <w:sz w:val="26"/>
          <w:szCs w:val="26"/>
        </w:rPr>
        <w:t xml:space="preserve"> </w:t>
      </w:r>
      <w:r w:rsidR="00390203">
        <w:rPr>
          <w:color w:val="000000" w:themeColor="text1"/>
          <w:sz w:val="26"/>
          <w:szCs w:val="26"/>
        </w:rPr>
        <w:tab/>
      </w:r>
      <w:r w:rsidR="00390203">
        <w:rPr>
          <w:color w:val="000000" w:themeColor="text1"/>
          <w:sz w:val="26"/>
          <w:szCs w:val="26"/>
        </w:rPr>
        <w:tab/>
      </w:r>
      <w:r w:rsidR="00390203">
        <w:rPr>
          <w:color w:val="000000" w:themeColor="text1"/>
          <w:sz w:val="26"/>
          <w:szCs w:val="26"/>
        </w:rPr>
        <w:tab/>
      </w:r>
      <w:r w:rsidR="00390203" w:rsidRPr="006D6DEA">
        <w:rPr>
          <w:color w:val="000000" w:themeColor="text1"/>
          <w:sz w:val="26"/>
          <w:szCs w:val="26"/>
        </w:rPr>
        <w:t xml:space="preserve">Price </w:t>
      </w:r>
      <w:r w:rsidR="00390203" w:rsidRPr="006D6DEA">
        <w:rPr>
          <w:color w:val="000000" w:themeColor="text1"/>
          <w:szCs w:val="26"/>
        </w:rPr>
        <w:t>Rs.</w:t>
      </w:r>
      <w:r w:rsidR="00390203">
        <w:rPr>
          <w:color w:val="000000" w:themeColor="text1"/>
          <w:szCs w:val="26"/>
        </w:rPr>
        <w:t>1</w:t>
      </w:r>
      <w:r w:rsidR="00390203" w:rsidRPr="006D6DEA">
        <w:rPr>
          <w:color w:val="000000" w:themeColor="text1"/>
          <w:szCs w:val="26"/>
        </w:rPr>
        <w:t>500/-</w:t>
      </w:r>
    </w:p>
    <w:p w:rsidR="00DA63F3" w:rsidRPr="00D16669" w:rsidRDefault="008205CF" w:rsidP="00DA63F3">
      <w:pPr>
        <w:pStyle w:val="Heading1"/>
        <w:ind w:left="1440" w:hanging="1440"/>
        <w:jc w:val="both"/>
        <w:rPr>
          <w:rFonts w:ascii="Times New Roman" w:hAnsi="Times New Roman"/>
          <w:b/>
          <w:smallCaps/>
          <w:szCs w:val="26"/>
        </w:rPr>
      </w:pPr>
      <w:r w:rsidRPr="006D6DEA">
        <w:rPr>
          <w:color w:val="000000" w:themeColor="text1"/>
          <w:sz w:val="26"/>
          <w:szCs w:val="26"/>
        </w:rPr>
        <w:t>Subject:</w:t>
      </w:r>
      <w:r w:rsidRPr="006D6DEA">
        <w:rPr>
          <w:color w:val="000000" w:themeColor="text1"/>
          <w:sz w:val="26"/>
          <w:szCs w:val="26"/>
        </w:rPr>
        <w:tab/>
      </w:r>
      <w:r w:rsidR="00DA63F3" w:rsidRPr="00DA63F3">
        <w:rPr>
          <w:rFonts w:ascii="Times New Roman" w:hAnsi="Times New Roman"/>
          <w:b/>
          <w:szCs w:val="26"/>
          <w:u w:val="single"/>
        </w:rPr>
        <w:t xml:space="preserve">WHOLE GENOME SEQUENCING OF </w:t>
      </w:r>
      <w:r w:rsidR="00DA63F3">
        <w:rPr>
          <w:rFonts w:ascii="Times New Roman" w:hAnsi="Times New Roman"/>
          <w:b/>
          <w:szCs w:val="26"/>
          <w:u w:val="single"/>
        </w:rPr>
        <w:t xml:space="preserve">12 </w:t>
      </w:r>
      <w:r w:rsidR="00DA63F3" w:rsidRPr="00DA63F3">
        <w:rPr>
          <w:rFonts w:ascii="Times New Roman" w:hAnsi="Times New Roman"/>
          <w:b/>
          <w:szCs w:val="26"/>
          <w:u w:val="single"/>
        </w:rPr>
        <w:t>SHEEP, THE UNIVERSITY</w:t>
      </w:r>
      <w:r w:rsidR="00DA63F3" w:rsidRPr="00DA63F3">
        <w:rPr>
          <w:rFonts w:ascii="Times New Roman" w:hAnsi="Times New Roman"/>
          <w:b/>
          <w:smallCaps/>
          <w:szCs w:val="26"/>
          <w:u w:val="single"/>
        </w:rPr>
        <w:t xml:space="preserve"> OF AGRICULTURE, PESHAWAR.</w:t>
      </w:r>
    </w:p>
    <w:p w:rsidR="008205CF" w:rsidRPr="006D6DEA" w:rsidRDefault="008205CF" w:rsidP="008205CF">
      <w:pPr>
        <w:autoSpaceDE w:val="0"/>
        <w:autoSpaceDN w:val="0"/>
        <w:adjustRightInd w:val="0"/>
        <w:ind w:left="1440" w:hanging="1440"/>
        <w:jc w:val="both"/>
        <w:rPr>
          <w:b w:val="0"/>
          <w:color w:val="000000" w:themeColor="text1"/>
          <w:sz w:val="26"/>
          <w:szCs w:val="26"/>
          <w:u w:val="single"/>
        </w:rPr>
      </w:pPr>
    </w:p>
    <w:p w:rsidR="008205CF" w:rsidRPr="00482B01" w:rsidRDefault="008205CF" w:rsidP="008205CF">
      <w:pPr>
        <w:autoSpaceDE w:val="0"/>
        <w:autoSpaceDN w:val="0"/>
        <w:adjustRightInd w:val="0"/>
        <w:ind w:left="1440" w:hanging="1440"/>
        <w:jc w:val="both"/>
        <w:rPr>
          <w:b w:val="0"/>
          <w:bCs/>
          <w:color w:val="000000" w:themeColor="text1"/>
          <w:sz w:val="26"/>
          <w:szCs w:val="26"/>
        </w:rPr>
      </w:pPr>
    </w:p>
    <w:p w:rsidR="008205CF" w:rsidRPr="00482B01" w:rsidRDefault="008205CF" w:rsidP="008205CF">
      <w:pPr>
        <w:autoSpaceDE w:val="0"/>
        <w:autoSpaceDN w:val="0"/>
        <w:adjustRightInd w:val="0"/>
        <w:spacing w:after="200"/>
        <w:ind w:left="1440" w:hanging="1440"/>
        <w:jc w:val="both"/>
        <w:rPr>
          <w:b w:val="0"/>
          <w:bCs/>
          <w:color w:val="000000" w:themeColor="text1"/>
        </w:rPr>
      </w:pPr>
      <w:r w:rsidRPr="00482B01">
        <w:rPr>
          <w:b w:val="0"/>
          <w:bCs/>
          <w:color w:val="000000" w:themeColor="text1"/>
        </w:rPr>
        <w:t xml:space="preserve">Total tender cost </w:t>
      </w:r>
      <w:r w:rsidRPr="00482B01">
        <w:rPr>
          <w:b w:val="0"/>
          <w:bCs/>
          <w:color w:val="000000" w:themeColor="text1"/>
        </w:rPr>
        <w:tab/>
      </w:r>
      <w:r w:rsidRPr="00482B01">
        <w:rPr>
          <w:b w:val="0"/>
          <w:bCs/>
          <w:color w:val="000000" w:themeColor="text1"/>
        </w:rPr>
        <w:tab/>
      </w:r>
      <w:r w:rsidRPr="00482B01">
        <w:rPr>
          <w:b w:val="0"/>
          <w:bCs/>
          <w:color w:val="000000" w:themeColor="text1"/>
        </w:rPr>
        <w:tab/>
      </w:r>
      <w:r w:rsidRPr="00482B01">
        <w:rPr>
          <w:b w:val="0"/>
          <w:bCs/>
          <w:color w:val="000000" w:themeColor="text1"/>
        </w:rPr>
        <w:tab/>
      </w:r>
      <w:r w:rsidRPr="00482B01">
        <w:rPr>
          <w:b w:val="0"/>
          <w:bCs/>
          <w:color w:val="000000" w:themeColor="text1"/>
        </w:rPr>
        <w:tab/>
      </w:r>
      <w:proofErr w:type="spellStart"/>
      <w:r w:rsidRPr="00482B01">
        <w:rPr>
          <w:b w:val="0"/>
          <w:bCs/>
          <w:color w:val="000000" w:themeColor="text1"/>
        </w:rPr>
        <w:t>Rs</w:t>
      </w:r>
      <w:proofErr w:type="spellEnd"/>
      <w:r w:rsidRPr="00482B01">
        <w:rPr>
          <w:b w:val="0"/>
          <w:bCs/>
          <w:color w:val="000000" w:themeColor="text1"/>
        </w:rPr>
        <w:t>.________________</w:t>
      </w:r>
    </w:p>
    <w:p w:rsidR="008205CF" w:rsidRPr="00482B01" w:rsidRDefault="008205CF" w:rsidP="008205CF">
      <w:pPr>
        <w:ind w:right="-360"/>
        <w:jc w:val="both"/>
        <w:rPr>
          <w:b w:val="0"/>
          <w:bCs/>
          <w:color w:val="000000" w:themeColor="text1"/>
        </w:rPr>
      </w:pPr>
    </w:p>
    <w:p w:rsidR="008205CF" w:rsidRPr="00482B01" w:rsidRDefault="008205CF" w:rsidP="008205CF">
      <w:pPr>
        <w:ind w:right="-360"/>
        <w:jc w:val="both"/>
        <w:rPr>
          <w:b w:val="0"/>
          <w:bCs/>
          <w:color w:val="000000" w:themeColor="text1"/>
        </w:rPr>
      </w:pPr>
      <w:r w:rsidRPr="00482B01">
        <w:rPr>
          <w:b w:val="0"/>
          <w:bCs/>
          <w:color w:val="000000" w:themeColor="text1"/>
        </w:rPr>
        <w:t>Earnest money @2% of tender cost:</w:t>
      </w:r>
      <w:r w:rsidRPr="00482B01">
        <w:rPr>
          <w:b w:val="0"/>
          <w:bCs/>
          <w:color w:val="000000" w:themeColor="text1"/>
        </w:rPr>
        <w:tab/>
      </w:r>
      <w:r w:rsidRPr="00482B01">
        <w:rPr>
          <w:b w:val="0"/>
          <w:bCs/>
          <w:color w:val="000000" w:themeColor="text1"/>
        </w:rPr>
        <w:tab/>
      </w:r>
      <w:r w:rsidRPr="00482B01">
        <w:rPr>
          <w:b w:val="0"/>
          <w:bCs/>
          <w:color w:val="000000" w:themeColor="text1"/>
        </w:rPr>
        <w:tab/>
      </w:r>
      <w:proofErr w:type="spellStart"/>
      <w:r w:rsidRPr="00482B01">
        <w:rPr>
          <w:b w:val="0"/>
          <w:bCs/>
          <w:color w:val="000000" w:themeColor="text1"/>
        </w:rPr>
        <w:t>Rs</w:t>
      </w:r>
      <w:proofErr w:type="spellEnd"/>
      <w:r w:rsidRPr="00482B01">
        <w:rPr>
          <w:b w:val="0"/>
          <w:bCs/>
          <w:color w:val="000000" w:themeColor="text1"/>
        </w:rPr>
        <w:t>.________________</w:t>
      </w:r>
    </w:p>
    <w:p w:rsidR="008205CF" w:rsidRPr="00482B01" w:rsidRDefault="008205CF" w:rsidP="008205CF">
      <w:pPr>
        <w:ind w:right="-360"/>
        <w:jc w:val="both"/>
        <w:rPr>
          <w:b w:val="0"/>
          <w:bCs/>
          <w:color w:val="000000" w:themeColor="text1"/>
        </w:rPr>
      </w:pPr>
    </w:p>
    <w:p w:rsidR="008205CF" w:rsidRPr="00482B01" w:rsidRDefault="008205CF" w:rsidP="008205CF">
      <w:pPr>
        <w:ind w:right="-360"/>
        <w:jc w:val="both"/>
        <w:rPr>
          <w:b w:val="0"/>
          <w:bCs/>
          <w:color w:val="000000" w:themeColor="text1"/>
        </w:rPr>
      </w:pPr>
      <w:r w:rsidRPr="00482B01">
        <w:rPr>
          <w:b w:val="0"/>
          <w:bCs/>
          <w:color w:val="000000" w:themeColor="text1"/>
        </w:rPr>
        <w:t>Percentage to be deducted from the bill:</w:t>
      </w:r>
      <w:r w:rsidRPr="00482B01">
        <w:rPr>
          <w:b w:val="0"/>
          <w:bCs/>
          <w:color w:val="000000" w:themeColor="text1"/>
        </w:rPr>
        <w:tab/>
      </w:r>
      <w:r w:rsidRPr="00482B01">
        <w:rPr>
          <w:b w:val="0"/>
          <w:bCs/>
          <w:color w:val="000000" w:themeColor="text1"/>
        </w:rPr>
        <w:tab/>
      </w:r>
      <w:proofErr w:type="spellStart"/>
      <w:r w:rsidRPr="00482B01">
        <w:rPr>
          <w:b w:val="0"/>
          <w:bCs/>
          <w:color w:val="000000" w:themeColor="text1"/>
        </w:rPr>
        <w:t>Rs</w:t>
      </w:r>
      <w:proofErr w:type="spellEnd"/>
      <w:r w:rsidRPr="00482B01">
        <w:rPr>
          <w:b w:val="0"/>
          <w:bCs/>
          <w:color w:val="000000" w:themeColor="text1"/>
        </w:rPr>
        <w:t>.________________</w:t>
      </w:r>
    </w:p>
    <w:p w:rsidR="008205CF" w:rsidRPr="00482B01" w:rsidRDefault="008205CF" w:rsidP="008205CF">
      <w:pPr>
        <w:ind w:right="-360"/>
        <w:jc w:val="both"/>
        <w:rPr>
          <w:b w:val="0"/>
          <w:bCs/>
          <w:color w:val="000000" w:themeColor="text1"/>
        </w:rPr>
      </w:pPr>
    </w:p>
    <w:p w:rsidR="008205CF" w:rsidRPr="00482B01" w:rsidRDefault="008205CF" w:rsidP="008205CF">
      <w:pPr>
        <w:ind w:right="-360"/>
        <w:jc w:val="both"/>
        <w:rPr>
          <w:b w:val="0"/>
          <w:bCs/>
          <w:color w:val="000000" w:themeColor="text1"/>
        </w:rPr>
      </w:pPr>
      <w:r w:rsidRPr="00482B01">
        <w:rPr>
          <w:b w:val="0"/>
          <w:bCs/>
          <w:color w:val="000000" w:themeColor="text1"/>
        </w:rPr>
        <w:t>Time allowed for the completion of supply from</w:t>
      </w:r>
      <w:r w:rsidR="00482B01">
        <w:rPr>
          <w:b w:val="0"/>
          <w:bCs/>
          <w:color w:val="000000" w:themeColor="text1"/>
        </w:rPr>
        <w:tab/>
        <w:t>___________________</w:t>
      </w:r>
    </w:p>
    <w:p w:rsidR="008205CF" w:rsidRPr="00482B01" w:rsidRDefault="008205CF" w:rsidP="008205CF">
      <w:pPr>
        <w:ind w:right="-360"/>
        <w:jc w:val="both"/>
        <w:rPr>
          <w:b w:val="0"/>
          <w:bCs/>
          <w:color w:val="000000" w:themeColor="text1"/>
        </w:rPr>
      </w:pPr>
      <w:proofErr w:type="gramStart"/>
      <w:r w:rsidRPr="00482B01">
        <w:rPr>
          <w:b w:val="0"/>
          <w:bCs/>
          <w:color w:val="000000" w:themeColor="text1"/>
        </w:rPr>
        <w:t>the</w:t>
      </w:r>
      <w:proofErr w:type="gramEnd"/>
      <w:r w:rsidRPr="00482B01">
        <w:rPr>
          <w:b w:val="0"/>
          <w:bCs/>
          <w:color w:val="000000" w:themeColor="text1"/>
        </w:rPr>
        <w:t xml:space="preserve"> date of supply order:</w:t>
      </w:r>
      <w:r w:rsidRPr="00482B01">
        <w:rPr>
          <w:b w:val="0"/>
          <w:bCs/>
          <w:color w:val="000000" w:themeColor="text1"/>
        </w:rPr>
        <w:tab/>
      </w:r>
      <w:r w:rsidRPr="00482B01">
        <w:rPr>
          <w:b w:val="0"/>
          <w:bCs/>
          <w:color w:val="000000" w:themeColor="text1"/>
        </w:rPr>
        <w:tab/>
      </w:r>
    </w:p>
    <w:p w:rsidR="008205CF" w:rsidRPr="00482B01" w:rsidRDefault="008205CF" w:rsidP="008205CF">
      <w:pPr>
        <w:ind w:right="-360"/>
        <w:jc w:val="both"/>
        <w:rPr>
          <w:b w:val="0"/>
          <w:bCs/>
          <w:color w:val="000000" w:themeColor="text1"/>
        </w:rPr>
      </w:pPr>
    </w:p>
    <w:p w:rsidR="008205CF" w:rsidRPr="00482B01" w:rsidRDefault="008205CF" w:rsidP="008205CF">
      <w:pPr>
        <w:ind w:right="-360"/>
        <w:rPr>
          <w:b w:val="0"/>
          <w:bCs/>
          <w:color w:val="000000" w:themeColor="text1"/>
        </w:rPr>
      </w:pPr>
    </w:p>
    <w:p w:rsidR="008205CF" w:rsidRPr="00482B01" w:rsidRDefault="008205CF" w:rsidP="008205CF">
      <w:pPr>
        <w:ind w:left="5760" w:right="-360"/>
        <w:jc w:val="center"/>
        <w:rPr>
          <w:color w:val="000000" w:themeColor="text1"/>
        </w:rPr>
      </w:pPr>
      <w:r w:rsidRPr="00482B01">
        <w:rPr>
          <w:color w:val="000000" w:themeColor="text1"/>
        </w:rPr>
        <w:t>Store Officer</w:t>
      </w:r>
    </w:p>
    <w:p w:rsidR="008205CF" w:rsidRPr="00482B01" w:rsidRDefault="008205CF" w:rsidP="008205CF">
      <w:pPr>
        <w:ind w:left="5760" w:right="-360"/>
        <w:jc w:val="center"/>
        <w:rPr>
          <w:b w:val="0"/>
          <w:bCs/>
          <w:color w:val="000000" w:themeColor="text1"/>
        </w:rPr>
      </w:pPr>
      <w:r w:rsidRPr="00482B01">
        <w:rPr>
          <w:b w:val="0"/>
          <w:bCs/>
          <w:color w:val="000000" w:themeColor="text1"/>
        </w:rPr>
        <w:t>The University of Agriculture</w:t>
      </w:r>
    </w:p>
    <w:p w:rsidR="008205CF" w:rsidRPr="00482B01" w:rsidRDefault="008205CF" w:rsidP="008205CF">
      <w:pPr>
        <w:ind w:left="5760" w:right="-360"/>
        <w:jc w:val="center"/>
        <w:rPr>
          <w:b w:val="0"/>
          <w:bCs/>
          <w:color w:val="000000" w:themeColor="text1"/>
        </w:rPr>
      </w:pPr>
      <w:r w:rsidRPr="00482B01">
        <w:rPr>
          <w:b w:val="0"/>
          <w:bCs/>
          <w:color w:val="000000" w:themeColor="text1"/>
        </w:rPr>
        <w:t>Peshawar</w:t>
      </w:r>
    </w:p>
    <w:p w:rsidR="008205CF" w:rsidRPr="00482B01" w:rsidRDefault="008205CF" w:rsidP="008205CF">
      <w:pPr>
        <w:ind w:right="-360"/>
        <w:jc w:val="right"/>
        <w:rPr>
          <w:b w:val="0"/>
          <w:bCs/>
          <w:color w:val="000000" w:themeColor="text1"/>
        </w:rPr>
      </w:pPr>
    </w:p>
    <w:p w:rsidR="008205CF" w:rsidRPr="00482B01" w:rsidRDefault="008205CF" w:rsidP="008205CF">
      <w:pPr>
        <w:ind w:right="-360"/>
        <w:rPr>
          <w:b w:val="0"/>
          <w:bCs/>
          <w:color w:val="000000" w:themeColor="text1"/>
        </w:rPr>
      </w:pPr>
      <w:r w:rsidRPr="00482B01">
        <w:rPr>
          <w:b w:val="0"/>
          <w:bCs/>
          <w:color w:val="000000" w:themeColor="text1"/>
        </w:rPr>
        <w:t>Issued to M/S.__________________________________________________________________</w:t>
      </w:r>
    </w:p>
    <w:p w:rsidR="008205CF" w:rsidRPr="00482B01" w:rsidRDefault="008205CF" w:rsidP="008205CF">
      <w:pPr>
        <w:ind w:right="-360" w:firstLine="1440"/>
        <w:jc w:val="both"/>
        <w:rPr>
          <w:b w:val="0"/>
          <w:bCs/>
          <w:color w:val="000000" w:themeColor="text1"/>
        </w:rPr>
      </w:pPr>
    </w:p>
    <w:p w:rsidR="008205CF" w:rsidRPr="00482B01" w:rsidRDefault="008205CF" w:rsidP="00482B01">
      <w:pPr>
        <w:spacing w:line="360" w:lineRule="auto"/>
        <w:ind w:right="-360" w:firstLine="720"/>
        <w:jc w:val="both"/>
        <w:rPr>
          <w:b w:val="0"/>
          <w:bCs/>
          <w:color w:val="000000" w:themeColor="text1"/>
        </w:rPr>
      </w:pPr>
      <w:r w:rsidRPr="00482B01">
        <w:rPr>
          <w:b w:val="0"/>
          <w:bCs/>
          <w:color w:val="000000" w:themeColor="text1"/>
        </w:rPr>
        <w:t xml:space="preserve">The sum of </w:t>
      </w:r>
      <w:proofErr w:type="spellStart"/>
      <w:r w:rsidRPr="00482B01">
        <w:rPr>
          <w:b w:val="0"/>
          <w:bCs/>
          <w:color w:val="000000" w:themeColor="text1"/>
        </w:rPr>
        <w:t>Rs</w:t>
      </w:r>
      <w:proofErr w:type="spellEnd"/>
      <w:r w:rsidRPr="00482B01">
        <w:rPr>
          <w:b w:val="0"/>
          <w:bCs/>
          <w:color w:val="000000" w:themeColor="text1"/>
        </w:rPr>
        <w:t xml:space="preserve">.____________ is forwarded hereby vide call deposit </w:t>
      </w:r>
      <w:proofErr w:type="spellStart"/>
      <w:r w:rsidRPr="00482B01">
        <w:rPr>
          <w:b w:val="0"/>
          <w:bCs/>
          <w:color w:val="000000" w:themeColor="text1"/>
        </w:rPr>
        <w:t>No:____________dated</w:t>
      </w:r>
      <w:proofErr w:type="spellEnd"/>
      <w:r w:rsidRPr="00482B01">
        <w:rPr>
          <w:b w:val="0"/>
          <w:bCs/>
          <w:color w:val="000000" w:themeColor="text1"/>
        </w:rPr>
        <w:t>___________ as earnest money, the full value of which is absolutely forfeited to the Vice Chancellor, The University of Agricultural Peshawar or his successor in his office, should I / we in any way default on the supply tendered for and which shall otherwise along with the percentage deducted as specified above be retained from my / our security deposit for the correct execution of the supply as per conditions of the contract.</w:t>
      </w:r>
    </w:p>
    <w:p w:rsidR="008205CF" w:rsidRPr="00482B01" w:rsidRDefault="008205CF" w:rsidP="008205CF">
      <w:pPr>
        <w:ind w:right="-360" w:firstLine="1440"/>
        <w:rPr>
          <w:b w:val="0"/>
          <w:bCs/>
          <w:color w:val="000000" w:themeColor="text1"/>
        </w:rPr>
      </w:pPr>
    </w:p>
    <w:p w:rsidR="008205CF" w:rsidRPr="00482B01" w:rsidRDefault="008205CF" w:rsidP="00482B01">
      <w:pPr>
        <w:spacing w:line="360" w:lineRule="auto"/>
        <w:ind w:right="-360" w:firstLine="720"/>
        <w:jc w:val="both"/>
        <w:rPr>
          <w:b w:val="0"/>
          <w:bCs/>
          <w:color w:val="000000" w:themeColor="text1"/>
        </w:rPr>
      </w:pPr>
      <w:r w:rsidRPr="00482B01">
        <w:rPr>
          <w:b w:val="0"/>
          <w:bCs/>
          <w:color w:val="000000" w:themeColor="text1"/>
        </w:rPr>
        <w:t xml:space="preserve">I/We certify that I/ We have carefully read all the schedule of specifications and conditions of the contact carrying the work tendered for before tendering and hereby agree to abide by the terms and conditions. </w:t>
      </w:r>
    </w:p>
    <w:p w:rsidR="008205CF" w:rsidRPr="00482B01" w:rsidRDefault="008205CF" w:rsidP="008205CF">
      <w:pPr>
        <w:ind w:right="-360"/>
        <w:jc w:val="right"/>
        <w:rPr>
          <w:b w:val="0"/>
          <w:bCs/>
          <w:color w:val="000000" w:themeColor="text1"/>
        </w:rPr>
      </w:pPr>
    </w:p>
    <w:p w:rsidR="008205CF" w:rsidRPr="00482B01" w:rsidRDefault="008205CF" w:rsidP="008205CF">
      <w:pPr>
        <w:ind w:right="-360"/>
        <w:jc w:val="right"/>
        <w:rPr>
          <w:b w:val="0"/>
          <w:bCs/>
          <w:color w:val="000000" w:themeColor="text1"/>
        </w:rPr>
      </w:pPr>
      <w:r w:rsidRPr="00482B01">
        <w:rPr>
          <w:b w:val="0"/>
          <w:bCs/>
          <w:color w:val="000000" w:themeColor="text1"/>
        </w:rPr>
        <w:tab/>
        <w:t>Signature of the Bidder</w:t>
      </w:r>
    </w:p>
    <w:p w:rsidR="008205CF" w:rsidRPr="00482B01" w:rsidRDefault="008205CF" w:rsidP="008205CF">
      <w:pPr>
        <w:ind w:right="-360"/>
        <w:rPr>
          <w:b w:val="0"/>
          <w:bCs/>
          <w:color w:val="000000" w:themeColor="text1"/>
        </w:rPr>
      </w:pPr>
    </w:p>
    <w:p w:rsidR="008205CF" w:rsidRPr="00482B01" w:rsidRDefault="008205CF" w:rsidP="008205CF">
      <w:pPr>
        <w:rPr>
          <w:b w:val="0"/>
          <w:bCs/>
          <w:color w:val="000000" w:themeColor="text1"/>
        </w:rPr>
      </w:pPr>
      <w:r w:rsidRPr="00482B01">
        <w:rPr>
          <w:b w:val="0"/>
          <w:bCs/>
          <w:color w:val="000000" w:themeColor="text1"/>
        </w:rPr>
        <w:t>Dated_____________</w:t>
      </w:r>
    </w:p>
    <w:p w:rsidR="008205CF" w:rsidRPr="006D6DEA" w:rsidRDefault="008205CF" w:rsidP="008205CF">
      <w:pPr>
        <w:rPr>
          <w:color w:val="000000" w:themeColor="text1"/>
        </w:rPr>
      </w:pPr>
    </w:p>
    <w:p w:rsidR="008205CF" w:rsidRPr="006D6DEA" w:rsidRDefault="008205CF" w:rsidP="008205CF">
      <w:pPr>
        <w:jc w:val="center"/>
        <w:rPr>
          <w:color w:val="000000" w:themeColor="text1"/>
        </w:rPr>
      </w:pPr>
    </w:p>
    <w:p w:rsidR="008205CF" w:rsidRPr="006D6DEA" w:rsidRDefault="008205CF" w:rsidP="008205CF">
      <w:pPr>
        <w:jc w:val="center"/>
        <w:rPr>
          <w:color w:val="000000" w:themeColor="text1"/>
        </w:rPr>
      </w:pPr>
    </w:p>
    <w:p w:rsidR="00907C13" w:rsidRPr="006D6DEA" w:rsidRDefault="00907C13" w:rsidP="00FE21CE">
      <w:pPr>
        <w:ind w:right="-360"/>
        <w:jc w:val="center"/>
        <w:rPr>
          <w:smallCaps/>
          <w:color w:val="000000" w:themeColor="text1"/>
        </w:rPr>
      </w:pPr>
    </w:p>
    <w:p w:rsidR="00907C13" w:rsidRDefault="00907C13" w:rsidP="00FE21CE">
      <w:pPr>
        <w:ind w:right="-360"/>
        <w:jc w:val="center"/>
        <w:rPr>
          <w:smallCaps/>
          <w:color w:val="000000" w:themeColor="text1"/>
        </w:rPr>
      </w:pPr>
    </w:p>
    <w:p w:rsidR="00390203" w:rsidRPr="006D6DEA" w:rsidRDefault="00390203" w:rsidP="00FE21CE">
      <w:pPr>
        <w:ind w:right="-360"/>
        <w:jc w:val="center"/>
        <w:rPr>
          <w:smallCaps/>
          <w:color w:val="000000" w:themeColor="text1"/>
        </w:rPr>
      </w:pPr>
    </w:p>
    <w:p w:rsidR="00895757" w:rsidRDefault="00895757" w:rsidP="00FE21CE">
      <w:pPr>
        <w:ind w:right="-360"/>
        <w:jc w:val="center"/>
        <w:rPr>
          <w:smallCaps/>
          <w:color w:val="000000" w:themeColor="text1"/>
        </w:rPr>
      </w:pPr>
    </w:p>
    <w:p w:rsidR="00EA435B" w:rsidRDefault="00EA435B" w:rsidP="00FE21CE">
      <w:pPr>
        <w:ind w:right="-360"/>
        <w:jc w:val="center"/>
        <w:rPr>
          <w:smallCaps/>
          <w:color w:val="000000" w:themeColor="text1"/>
        </w:rPr>
      </w:pPr>
    </w:p>
    <w:p w:rsidR="00EA435B" w:rsidRDefault="00EA435B" w:rsidP="00FE21CE">
      <w:pPr>
        <w:ind w:right="-360"/>
        <w:jc w:val="center"/>
        <w:rPr>
          <w:smallCaps/>
          <w:color w:val="000000" w:themeColor="text1"/>
        </w:rPr>
      </w:pPr>
    </w:p>
    <w:p w:rsidR="00EA435B" w:rsidRDefault="00EA435B" w:rsidP="00FE21CE">
      <w:pPr>
        <w:ind w:right="-360"/>
        <w:jc w:val="center"/>
        <w:rPr>
          <w:smallCaps/>
          <w:color w:val="000000" w:themeColor="text1"/>
        </w:rPr>
      </w:pPr>
    </w:p>
    <w:p w:rsidR="00EA435B" w:rsidRDefault="00EA435B" w:rsidP="00FE21CE">
      <w:pPr>
        <w:ind w:right="-360"/>
        <w:jc w:val="center"/>
        <w:rPr>
          <w:smallCaps/>
          <w:color w:val="000000" w:themeColor="text1"/>
        </w:rPr>
      </w:pPr>
    </w:p>
    <w:p w:rsidR="00EA435B" w:rsidRDefault="00EA435B" w:rsidP="00FE21CE">
      <w:pPr>
        <w:ind w:right="-360"/>
        <w:jc w:val="center"/>
        <w:rPr>
          <w:smallCaps/>
          <w:color w:val="000000" w:themeColor="text1"/>
        </w:rPr>
      </w:pPr>
    </w:p>
    <w:p w:rsidR="00EA435B" w:rsidRDefault="00EA435B" w:rsidP="00FE21CE">
      <w:pPr>
        <w:ind w:right="-360"/>
        <w:jc w:val="center"/>
        <w:rPr>
          <w:smallCaps/>
          <w:color w:val="000000" w:themeColor="text1"/>
        </w:rPr>
      </w:pPr>
    </w:p>
    <w:p w:rsidR="00EA435B" w:rsidRDefault="00EA435B" w:rsidP="00FE21CE">
      <w:pPr>
        <w:ind w:right="-360"/>
        <w:jc w:val="center"/>
        <w:rPr>
          <w:smallCaps/>
          <w:color w:val="000000" w:themeColor="text1"/>
        </w:rPr>
      </w:pPr>
    </w:p>
    <w:p w:rsidR="00EA435B" w:rsidRDefault="00EA435B" w:rsidP="00FE21CE">
      <w:pPr>
        <w:ind w:right="-360"/>
        <w:jc w:val="center"/>
        <w:rPr>
          <w:smallCaps/>
          <w:color w:val="000000" w:themeColor="text1"/>
        </w:rPr>
      </w:pPr>
    </w:p>
    <w:p w:rsidR="00EA435B" w:rsidRDefault="00EA435B" w:rsidP="00FE21CE">
      <w:pPr>
        <w:ind w:right="-360"/>
        <w:jc w:val="center"/>
        <w:rPr>
          <w:smallCaps/>
          <w:color w:val="000000" w:themeColor="text1"/>
        </w:rPr>
      </w:pPr>
    </w:p>
    <w:p w:rsidR="00EA435B" w:rsidRDefault="00EA435B" w:rsidP="00FE21CE">
      <w:pPr>
        <w:ind w:right="-360"/>
        <w:jc w:val="center"/>
        <w:rPr>
          <w:smallCaps/>
          <w:color w:val="000000" w:themeColor="text1"/>
        </w:rPr>
      </w:pPr>
    </w:p>
    <w:p w:rsidR="00EA435B" w:rsidRDefault="00EA435B" w:rsidP="00FE21CE">
      <w:pPr>
        <w:ind w:right="-360"/>
        <w:jc w:val="center"/>
        <w:rPr>
          <w:smallCaps/>
          <w:color w:val="000000" w:themeColor="text1"/>
        </w:rPr>
      </w:pPr>
    </w:p>
    <w:p w:rsidR="00EA435B" w:rsidRDefault="00EA435B" w:rsidP="00FE21CE">
      <w:pPr>
        <w:ind w:right="-360"/>
        <w:jc w:val="center"/>
        <w:rPr>
          <w:smallCaps/>
          <w:color w:val="000000" w:themeColor="text1"/>
        </w:rPr>
      </w:pPr>
    </w:p>
    <w:p w:rsidR="00C76F3F" w:rsidRPr="00EB4E4A" w:rsidRDefault="00C76F3F" w:rsidP="008D257C">
      <w:pPr>
        <w:ind w:right="-720"/>
        <w:rPr>
          <w:b w:val="0"/>
          <w:sz w:val="26"/>
          <w:szCs w:val="26"/>
          <w:u w:val="single"/>
        </w:rPr>
      </w:pPr>
    </w:p>
    <w:p w:rsidR="008D257C" w:rsidRPr="00EB4E4A" w:rsidRDefault="008D257C" w:rsidP="00C76F3F">
      <w:pPr>
        <w:ind w:right="-720"/>
        <w:jc w:val="both"/>
        <w:rPr>
          <w:b w:val="0"/>
          <w:sz w:val="26"/>
          <w:szCs w:val="26"/>
          <w:u w:val="single"/>
        </w:rPr>
      </w:pPr>
      <w:r w:rsidRPr="00EB4E4A">
        <w:rPr>
          <w:b w:val="0"/>
          <w:sz w:val="26"/>
          <w:szCs w:val="26"/>
          <w:u w:val="single"/>
        </w:rPr>
        <w:t xml:space="preserve">TERMS &amp; CONDITIONS </w:t>
      </w:r>
    </w:p>
    <w:p w:rsidR="00C66A03" w:rsidRPr="00EB4E4A" w:rsidRDefault="00C66A03" w:rsidP="00C76F3F">
      <w:pPr>
        <w:spacing w:line="262" w:lineRule="auto"/>
        <w:jc w:val="both"/>
        <w:rPr>
          <w:rFonts w:eastAsia="Calibri"/>
          <w:b w:val="0"/>
        </w:rPr>
      </w:pPr>
    </w:p>
    <w:p w:rsidR="008D257C" w:rsidRPr="00EB4E4A" w:rsidRDefault="008D257C" w:rsidP="00C76F3F">
      <w:pPr>
        <w:spacing w:line="262" w:lineRule="auto"/>
        <w:jc w:val="both"/>
        <w:rPr>
          <w:b w:val="0"/>
        </w:rPr>
      </w:pPr>
      <w:r w:rsidRPr="00EB4E4A">
        <w:rPr>
          <w:rFonts w:eastAsia="Calibri"/>
          <w:b w:val="0"/>
        </w:rPr>
        <w:t>Bidders are requested to read carefully the following terms and conditions and sign the Tender Form in token of having understood and accepted the same in all respects. They are also requested to submit the bid/bids complete in all respects. Tender without earnest money</w:t>
      </w:r>
      <w:r w:rsidR="005426FD" w:rsidRPr="00EB4E4A">
        <w:rPr>
          <w:rFonts w:eastAsia="Calibri"/>
          <w:b w:val="0"/>
        </w:rPr>
        <w:t xml:space="preserve"> </w:t>
      </w:r>
      <w:r w:rsidRPr="00EB4E4A">
        <w:rPr>
          <w:rFonts w:eastAsia="Calibri"/>
          <w:b w:val="0"/>
        </w:rPr>
        <w:t>as per section 12of the</w:t>
      </w:r>
      <w:r w:rsidR="005426FD" w:rsidRPr="00EB4E4A">
        <w:rPr>
          <w:rFonts w:eastAsia="Calibri"/>
          <w:b w:val="0"/>
        </w:rPr>
        <w:t xml:space="preserve"> </w:t>
      </w:r>
      <w:r w:rsidRPr="00EB4E4A">
        <w:rPr>
          <w:rFonts w:eastAsia="Calibri"/>
          <w:b w:val="0"/>
        </w:rPr>
        <w:t xml:space="preserve">KPPRA </w:t>
      </w:r>
      <w:r w:rsidR="005426FD" w:rsidRPr="00EB4E4A">
        <w:rPr>
          <w:rFonts w:eastAsia="Calibri"/>
          <w:b w:val="0"/>
        </w:rPr>
        <w:t xml:space="preserve">Rules </w:t>
      </w:r>
      <w:r w:rsidRPr="00EB4E4A">
        <w:rPr>
          <w:rFonts w:eastAsia="Calibri"/>
          <w:b w:val="0"/>
        </w:rPr>
        <w:t>will out-rightly be rejected.</w:t>
      </w:r>
      <w:r w:rsidR="005426FD" w:rsidRPr="00EB4E4A">
        <w:rPr>
          <w:rFonts w:eastAsia="Calibri"/>
          <w:b w:val="0"/>
        </w:rPr>
        <w:t xml:space="preserve"> </w:t>
      </w:r>
    </w:p>
    <w:p w:rsidR="008D257C" w:rsidRPr="00EB4E4A" w:rsidRDefault="008D257C" w:rsidP="00C76F3F">
      <w:pPr>
        <w:pStyle w:val="ListParagraph"/>
        <w:numPr>
          <w:ilvl w:val="0"/>
          <w:numId w:val="5"/>
        </w:numPr>
        <w:spacing w:after="0"/>
        <w:jc w:val="both"/>
        <w:rPr>
          <w:rFonts w:ascii="Times New Roman" w:hAnsi="Times New Roman" w:cs="Times New Roman"/>
        </w:rPr>
      </w:pPr>
      <w:r w:rsidRPr="00EB4E4A">
        <w:rPr>
          <w:rFonts w:ascii="Times New Roman" w:hAnsi="Times New Roman" w:cs="Times New Roman"/>
        </w:rPr>
        <w:t xml:space="preserve">GENERAL </w:t>
      </w:r>
    </w:p>
    <w:p w:rsidR="00EA435B" w:rsidRPr="00EB4E4A" w:rsidRDefault="008D257C" w:rsidP="00C76F3F">
      <w:pPr>
        <w:numPr>
          <w:ilvl w:val="0"/>
          <w:numId w:val="6"/>
        </w:numPr>
        <w:tabs>
          <w:tab w:val="left" w:pos="720"/>
        </w:tabs>
        <w:jc w:val="both"/>
        <w:rPr>
          <w:rFonts w:eastAsia="Courier New"/>
          <w:b w:val="0"/>
        </w:rPr>
      </w:pPr>
      <w:r w:rsidRPr="00EB4E4A">
        <w:rPr>
          <w:rFonts w:eastAsia="Calibri"/>
          <w:b w:val="0"/>
        </w:rPr>
        <w:t>Conditional / incomplete tenders will not be accepted.</w:t>
      </w:r>
    </w:p>
    <w:p w:rsidR="00EA435B" w:rsidRPr="00EB4E4A" w:rsidRDefault="008D257C" w:rsidP="00C76F3F">
      <w:pPr>
        <w:numPr>
          <w:ilvl w:val="0"/>
          <w:numId w:val="6"/>
        </w:numPr>
        <w:tabs>
          <w:tab w:val="left" w:pos="720"/>
        </w:tabs>
        <w:jc w:val="both"/>
        <w:rPr>
          <w:b w:val="0"/>
        </w:rPr>
      </w:pPr>
      <w:r w:rsidRPr="00EB4E4A">
        <w:rPr>
          <w:rFonts w:eastAsia="Calibri"/>
          <w:b w:val="0"/>
        </w:rPr>
        <w:t>The bidders must submit affidavit regarding Non-Black Listing/ Bankruptcy (confirming that bidder is not Blacklisted by any Government/Semi Government Organization nor any banking institution) along with their offer.</w:t>
      </w:r>
    </w:p>
    <w:p w:rsidR="008D257C" w:rsidRPr="00EB4E4A" w:rsidRDefault="008D257C" w:rsidP="00C76F3F">
      <w:pPr>
        <w:numPr>
          <w:ilvl w:val="0"/>
          <w:numId w:val="6"/>
        </w:numPr>
        <w:tabs>
          <w:tab w:val="left" w:pos="720"/>
        </w:tabs>
        <w:jc w:val="both"/>
        <w:rPr>
          <w:b w:val="0"/>
        </w:rPr>
      </w:pPr>
      <w:r w:rsidRPr="00EB4E4A">
        <w:rPr>
          <w:rFonts w:eastAsia="Calibri"/>
          <w:b w:val="0"/>
        </w:rPr>
        <w:t>In case of inferior/ below specification other than the specifications provided in tender document, the bid will stand rejected.</w:t>
      </w:r>
    </w:p>
    <w:p w:rsidR="008D257C" w:rsidRPr="00EB4E4A" w:rsidRDefault="008D257C" w:rsidP="00C76F3F">
      <w:pPr>
        <w:numPr>
          <w:ilvl w:val="0"/>
          <w:numId w:val="6"/>
        </w:numPr>
        <w:tabs>
          <w:tab w:val="left" w:pos="720"/>
        </w:tabs>
        <w:jc w:val="both"/>
        <w:rPr>
          <w:rFonts w:eastAsia="Courier New"/>
          <w:b w:val="0"/>
        </w:rPr>
      </w:pPr>
      <w:r w:rsidRPr="00EB4E4A">
        <w:rPr>
          <w:rFonts w:eastAsia="Calibri"/>
          <w:b w:val="0"/>
        </w:rPr>
        <w:t>All Government Taxes are applicable on bills.</w:t>
      </w:r>
    </w:p>
    <w:p w:rsidR="008D257C" w:rsidRPr="00EB4E4A" w:rsidRDefault="008D257C" w:rsidP="00C76F3F">
      <w:pPr>
        <w:numPr>
          <w:ilvl w:val="0"/>
          <w:numId w:val="6"/>
        </w:numPr>
        <w:tabs>
          <w:tab w:val="left" w:pos="720"/>
        </w:tabs>
        <w:spacing w:line="308" w:lineRule="auto"/>
        <w:ind w:right="20"/>
        <w:jc w:val="both"/>
        <w:rPr>
          <w:rFonts w:eastAsia="Courier New"/>
          <w:b w:val="0"/>
        </w:rPr>
      </w:pPr>
      <w:r w:rsidRPr="00EB4E4A">
        <w:rPr>
          <w:rFonts w:eastAsia="Calibri"/>
          <w:b w:val="0"/>
        </w:rPr>
        <w:t>Any bids received after the prescribed date &amp; time for submission of bids shall be returned un-opened to the bidder.</w:t>
      </w:r>
    </w:p>
    <w:p w:rsidR="008D257C" w:rsidRPr="00EB4E4A" w:rsidRDefault="008D257C" w:rsidP="00C76F3F">
      <w:pPr>
        <w:numPr>
          <w:ilvl w:val="0"/>
          <w:numId w:val="6"/>
        </w:numPr>
        <w:tabs>
          <w:tab w:val="left" w:pos="720"/>
        </w:tabs>
        <w:spacing w:line="310" w:lineRule="auto"/>
        <w:ind w:right="20"/>
        <w:jc w:val="both"/>
        <w:rPr>
          <w:rFonts w:eastAsia="Courier New"/>
          <w:b w:val="0"/>
        </w:rPr>
      </w:pPr>
      <w:r w:rsidRPr="00EB4E4A">
        <w:rPr>
          <w:rFonts w:eastAsia="Calibri"/>
          <w:b w:val="0"/>
        </w:rPr>
        <w:t>Under section 47 of KPPPRA Rules, The University of Agriculture, Peshawar reserves the right to accept or reject all or any bid</w:t>
      </w:r>
      <w:r w:rsidR="005426FD" w:rsidRPr="00EB4E4A">
        <w:rPr>
          <w:rFonts w:eastAsia="Calibri"/>
          <w:b w:val="0"/>
        </w:rPr>
        <w:t xml:space="preserve"> with valid reasons</w:t>
      </w:r>
      <w:r w:rsidRPr="00EB4E4A">
        <w:rPr>
          <w:rFonts w:eastAsia="Calibri"/>
          <w:b w:val="0"/>
        </w:rPr>
        <w:t>.</w:t>
      </w:r>
    </w:p>
    <w:p w:rsidR="008D257C" w:rsidRPr="00EB4E4A" w:rsidRDefault="008D257C" w:rsidP="00C76F3F">
      <w:pPr>
        <w:numPr>
          <w:ilvl w:val="0"/>
          <w:numId w:val="6"/>
        </w:numPr>
        <w:tabs>
          <w:tab w:val="left" w:pos="720"/>
        </w:tabs>
        <w:jc w:val="both"/>
        <w:rPr>
          <w:rFonts w:eastAsia="Courier New"/>
          <w:b w:val="0"/>
        </w:rPr>
      </w:pPr>
      <w:r w:rsidRPr="00EB4E4A">
        <w:rPr>
          <w:rFonts w:eastAsia="Courier New"/>
          <w:b w:val="0"/>
        </w:rPr>
        <w:t>Incomplete sequencing will be repeated, claiming no additional cost.</w:t>
      </w:r>
    </w:p>
    <w:p w:rsidR="008D257C" w:rsidRPr="00EB4E4A" w:rsidRDefault="008D257C" w:rsidP="00C76F3F">
      <w:pPr>
        <w:numPr>
          <w:ilvl w:val="0"/>
          <w:numId w:val="6"/>
        </w:numPr>
        <w:tabs>
          <w:tab w:val="left" w:pos="720"/>
        </w:tabs>
        <w:jc w:val="both"/>
        <w:rPr>
          <w:rFonts w:eastAsia="Courier New"/>
          <w:b w:val="0"/>
        </w:rPr>
      </w:pPr>
      <w:r w:rsidRPr="00EB4E4A">
        <w:rPr>
          <w:rFonts w:eastAsia="Calibri"/>
          <w:b w:val="0"/>
        </w:rPr>
        <w:t>No cutting/corrections or interpolation will be allowed in the tender.</w:t>
      </w:r>
    </w:p>
    <w:p w:rsidR="008D257C" w:rsidRPr="00EB4E4A" w:rsidRDefault="008D257C" w:rsidP="00C76F3F">
      <w:pPr>
        <w:numPr>
          <w:ilvl w:val="0"/>
          <w:numId w:val="6"/>
        </w:numPr>
        <w:tabs>
          <w:tab w:val="left" w:pos="720"/>
        </w:tabs>
        <w:jc w:val="both"/>
        <w:rPr>
          <w:rFonts w:eastAsia="Calibri"/>
          <w:b w:val="0"/>
        </w:rPr>
      </w:pPr>
      <w:r w:rsidRPr="00EB4E4A">
        <w:rPr>
          <w:rFonts w:eastAsia="Calibri"/>
          <w:b w:val="0"/>
        </w:rPr>
        <w:t>Bidder must mention the country/company of sequencing.</w:t>
      </w:r>
    </w:p>
    <w:p w:rsidR="008D257C" w:rsidRPr="00EB4E4A" w:rsidRDefault="008D257C" w:rsidP="00C76F3F">
      <w:pPr>
        <w:numPr>
          <w:ilvl w:val="0"/>
          <w:numId w:val="6"/>
        </w:numPr>
        <w:tabs>
          <w:tab w:val="left" w:pos="720"/>
        </w:tabs>
        <w:jc w:val="both"/>
        <w:rPr>
          <w:rFonts w:eastAsia="Calibri"/>
          <w:b w:val="0"/>
        </w:rPr>
      </w:pPr>
      <w:r w:rsidRPr="00EB4E4A">
        <w:rPr>
          <w:rFonts w:eastAsia="Calibri"/>
          <w:b w:val="0"/>
        </w:rPr>
        <w:t>Successful bidder shall be required to sign Contract Agreement with University as per KPPRA Rules.</w:t>
      </w:r>
    </w:p>
    <w:p w:rsidR="008D257C" w:rsidRPr="00EB4E4A" w:rsidRDefault="008D257C" w:rsidP="00C76F3F">
      <w:pPr>
        <w:numPr>
          <w:ilvl w:val="0"/>
          <w:numId w:val="6"/>
        </w:numPr>
        <w:tabs>
          <w:tab w:val="left" w:pos="720"/>
        </w:tabs>
        <w:jc w:val="both"/>
        <w:rPr>
          <w:rFonts w:eastAsia="Calibri"/>
          <w:b w:val="0"/>
        </w:rPr>
      </w:pPr>
      <w:r w:rsidRPr="00EB4E4A">
        <w:rPr>
          <w:rFonts w:eastAsia="Calibri"/>
          <w:b w:val="0"/>
        </w:rPr>
        <w:t xml:space="preserve">Quotations </w:t>
      </w:r>
      <w:r w:rsidR="00C25383" w:rsidRPr="00EB4E4A">
        <w:rPr>
          <w:rFonts w:eastAsia="Calibri"/>
          <w:b w:val="0"/>
        </w:rPr>
        <w:t xml:space="preserve">should be </w:t>
      </w:r>
      <w:r w:rsidRPr="00EB4E4A">
        <w:rPr>
          <w:rFonts w:eastAsia="Calibri"/>
          <w:b w:val="0"/>
        </w:rPr>
        <w:t>valid for at least 90 days from the date of tender opening.</w:t>
      </w:r>
    </w:p>
    <w:p w:rsidR="008D257C" w:rsidRPr="00EB4E4A" w:rsidRDefault="008D257C" w:rsidP="00C76F3F">
      <w:pPr>
        <w:numPr>
          <w:ilvl w:val="0"/>
          <w:numId w:val="6"/>
        </w:numPr>
        <w:tabs>
          <w:tab w:val="left" w:pos="720"/>
        </w:tabs>
        <w:jc w:val="both"/>
        <w:rPr>
          <w:rFonts w:eastAsia="Calibri"/>
          <w:b w:val="0"/>
        </w:rPr>
      </w:pPr>
      <w:r w:rsidRPr="00EB4E4A">
        <w:rPr>
          <w:rFonts w:eastAsia="Calibri"/>
          <w:b w:val="0"/>
        </w:rPr>
        <w:t>The bidders should be a firm / sole distributor/ authorized agent.</w:t>
      </w:r>
    </w:p>
    <w:p w:rsidR="008D257C" w:rsidRPr="00EB4E4A" w:rsidRDefault="008D257C" w:rsidP="00DE54B4">
      <w:pPr>
        <w:numPr>
          <w:ilvl w:val="0"/>
          <w:numId w:val="6"/>
        </w:numPr>
        <w:ind w:left="720" w:hanging="360"/>
        <w:jc w:val="both"/>
        <w:rPr>
          <w:rFonts w:eastAsia="Calibri"/>
          <w:b w:val="0"/>
        </w:rPr>
      </w:pPr>
      <w:bookmarkStart w:id="0" w:name="_GoBack"/>
      <w:bookmarkEnd w:id="0"/>
      <w:r w:rsidRPr="00EB4E4A">
        <w:rPr>
          <w:rFonts w:eastAsia="Calibri"/>
          <w:b w:val="0"/>
        </w:rPr>
        <w:t>The payment for equipment will be in two phases an</w:t>
      </w:r>
      <w:r w:rsidR="00DE54B4">
        <w:rPr>
          <w:rFonts w:eastAsia="Calibri"/>
          <w:b w:val="0"/>
        </w:rPr>
        <w:t xml:space="preserve">d will be subject to successful </w:t>
      </w:r>
      <w:r w:rsidRPr="00EB4E4A">
        <w:rPr>
          <w:rFonts w:eastAsia="Calibri"/>
          <w:b w:val="0"/>
        </w:rPr>
        <w:t xml:space="preserve">genome sequencing 20X raw data in </w:t>
      </w:r>
      <w:r w:rsidRPr="00EB4E4A">
        <w:rPr>
          <w:b w:val="0"/>
        </w:rPr>
        <w:t>FASTQ files.</w:t>
      </w:r>
    </w:p>
    <w:p w:rsidR="008D257C" w:rsidRPr="00EB4E4A" w:rsidRDefault="008D257C" w:rsidP="00C76F3F">
      <w:pPr>
        <w:numPr>
          <w:ilvl w:val="0"/>
          <w:numId w:val="6"/>
        </w:numPr>
        <w:tabs>
          <w:tab w:val="left" w:pos="720"/>
        </w:tabs>
        <w:jc w:val="both"/>
        <w:rPr>
          <w:rFonts w:eastAsia="Calibri"/>
          <w:b w:val="0"/>
        </w:rPr>
      </w:pPr>
      <w:r w:rsidRPr="00EB4E4A">
        <w:rPr>
          <w:rFonts w:eastAsia="Calibri"/>
          <w:b w:val="0"/>
        </w:rPr>
        <w:t>Telephonic/faxed/telegraphic quotations will not be entertained.</w:t>
      </w:r>
    </w:p>
    <w:p w:rsidR="008D257C" w:rsidRPr="00EB4E4A" w:rsidRDefault="008D257C" w:rsidP="00C76F3F">
      <w:pPr>
        <w:jc w:val="both"/>
        <w:rPr>
          <w:b w:val="0"/>
        </w:rPr>
      </w:pPr>
    </w:p>
    <w:p w:rsidR="008D257C" w:rsidRPr="00EB4E4A" w:rsidRDefault="008D257C" w:rsidP="008D257C">
      <w:pPr>
        <w:jc w:val="both"/>
        <w:rPr>
          <w:b w:val="0"/>
        </w:rPr>
      </w:pPr>
      <w:r w:rsidRPr="00EB4E4A">
        <w:rPr>
          <w:b w:val="0"/>
        </w:rPr>
        <w:t xml:space="preserve">2. </w:t>
      </w:r>
      <w:r w:rsidRPr="00EB4E4A">
        <w:rPr>
          <w:b w:val="0"/>
        </w:rPr>
        <w:tab/>
        <w:t xml:space="preserve">SCOPE OF SUPPLY </w:t>
      </w:r>
    </w:p>
    <w:p w:rsidR="008D257C" w:rsidRPr="00EB4E4A" w:rsidRDefault="008D257C" w:rsidP="008D257C">
      <w:pPr>
        <w:pStyle w:val="yiv9507748957msonormal"/>
        <w:shd w:val="clear" w:color="auto" w:fill="FFFFFF"/>
        <w:spacing w:after="120" w:afterAutospacing="0"/>
        <w:ind w:left="720"/>
        <w:jc w:val="both"/>
        <w:rPr>
          <w:rFonts w:eastAsiaTheme="minorEastAsia"/>
          <w:sz w:val="22"/>
          <w:szCs w:val="22"/>
        </w:rPr>
      </w:pPr>
      <w:r w:rsidRPr="00EB4E4A">
        <w:rPr>
          <w:rFonts w:eastAsiaTheme="minorEastAsia"/>
          <w:sz w:val="22"/>
          <w:szCs w:val="22"/>
        </w:rPr>
        <w:t>The bidder shall supply the items of the specifications as given in the attached Annexure. The bidder shall also be responsible for provision of data in raw data (FASTQ files)</w:t>
      </w:r>
    </w:p>
    <w:p w:rsidR="008D257C" w:rsidRPr="00EB4E4A" w:rsidRDefault="008D257C" w:rsidP="008D257C">
      <w:pPr>
        <w:jc w:val="both"/>
        <w:rPr>
          <w:b w:val="0"/>
        </w:rPr>
      </w:pPr>
      <w:r w:rsidRPr="00EB4E4A">
        <w:rPr>
          <w:b w:val="0"/>
        </w:rPr>
        <w:tab/>
      </w:r>
      <w:r w:rsidRPr="00EB4E4A">
        <w:rPr>
          <w:b w:val="0"/>
        </w:rPr>
        <w:tab/>
      </w:r>
    </w:p>
    <w:p w:rsidR="008D257C" w:rsidRPr="00EB4E4A" w:rsidRDefault="008D257C" w:rsidP="008D257C">
      <w:pPr>
        <w:ind w:left="720" w:hanging="720"/>
        <w:jc w:val="both"/>
        <w:rPr>
          <w:b w:val="0"/>
        </w:rPr>
      </w:pPr>
      <w:r w:rsidRPr="00EB4E4A">
        <w:rPr>
          <w:b w:val="0"/>
        </w:rPr>
        <w:t xml:space="preserve">3. </w:t>
      </w:r>
      <w:r w:rsidRPr="00EB4E4A">
        <w:rPr>
          <w:b w:val="0"/>
        </w:rPr>
        <w:tab/>
        <w:t xml:space="preserve">CURRENCIES OF BIDAND </w:t>
      </w:r>
    </w:p>
    <w:p w:rsidR="008D257C" w:rsidRPr="00EB4E4A" w:rsidRDefault="008D257C" w:rsidP="008D257C">
      <w:pPr>
        <w:jc w:val="both"/>
        <w:rPr>
          <w:b w:val="0"/>
        </w:rPr>
      </w:pPr>
      <w:r w:rsidRPr="00EB4E4A">
        <w:rPr>
          <w:b w:val="0"/>
        </w:rPr>
        <w:tab/>
        <w:t xml:space="preserve">The prices shall be quoted in Pakistani rupees or foreign currency both on FOR and/or CNF. </w:t>
      </w:r>
    </w:p>
    <w:p w:rsidR="008D257C" w:rsidRPr="00EB4E4A" w:rsidRDefault="008D257C" w:rsidP="008D257C">
      <w:pPr>
        <w:ind w:left="720" w:hanging="720"/>
        <w:jc w:val="both"/>
        <w:rPr>
          <w:b w:val="0"/>
        </w:rPr>
      </w:pPr>
    </w:p>
    <w:p w:rsidR="008D257C" w:rsidRPr="00EB4E4A" w:rsidRDefault="008D257C" w:rsidP="008D257C">
      <w:pPr>
        <w:ind w:left="720" w:hanging="720"/>
        <w:jc w:val="both"/>
        <w:rPr>
          <w:b w:val="0"/>
        </w:rPr>
      </w:pPr>
      <w:r w:rsidRPr="00EB4E4A">
        <w:rPr>
          <w:b w:val="0"/>
        </w:rPr>
        <w:t xml:space="preserve">4. </w:t>
      </w:r>
      <w:r w:rsidRPr="00EB4E4A">
        <w:rPr>
          <w:b w:val="0"/>
        </w:rPr>
        <w:tab/>
        <w:t xml:space="preserve">BID VALIDITY </w:t>
      </w:r>
    </w:p>
    <w:p w:rsidR="008D257C" w:rsidRPr="00EB4E4A" w:rsidRDefault="008D257C" w:rsidP="008D257C">
      <w:pPr>
        <w:ind w:left="720"/>
        <w:jc w:val="both"/>
        <w:rPr>
          <w:b w:val="0"/>
        </w:rPr>
      </w:pPr>
      <w:r w:rsidRPr="00EB4E4A">
        <w:rPr>
          <w:b w:val="0"/>
        </w:rPr>
        <w:t>The bid shall remain valid and open for acceptance for a period of 90 days from the specified date of opening.</w:t>
      </w:r>
    </w:p>
    <w:p w:rsidR="008D257C" w:rsidRPr="00EB4E4A" w:rsidRDefault="008D257C" w:rsidP="008D257C">
      <w:pPr>
        <w:jc w:val="both"/>
        <w:rPr>
          <w:b w:val="0"/>
        </w:rPr>
      </w:pPr>
    </w:p>
    <w:p w:rsidR="008D257C" w:rsidRPr="00EB4E4A" w:rsidRDefault="008D257C" w:rsidP="008D257C">
      <w:pPr>
        <w:ind w:left="720" w:hanging="720"/>
        <w:jc w:val="both"/>
        <w:rPr>
          <w:b w:val="0"/>
        </w:rPr>
      </w:pPr>
      <w:r w:rsidRPr="00EB4E4A">
        <w:rPr>
          <w:b w:val="0"/>
        </w:rPr>
        <w:t xml:space="preserve">5. </w:t>
      </w:r>
      <w:r w:rsidRPr="00EB4E4A">
        <w:rPr>
          <w:b w:val="0"/>
        </w:rPr>
        <w:tab/>
        <w:t xml:space="preserve">BID BOND/ EARNEST MONEY </w:t>
      </w:r>
    </w:p>
    <w:p w:rsidR="008D257C" w:rsidRPr="00EB4E4A" w:rsidRDefault="008D257C" w:rsidP="008D257C">
      <w:pPr>
        <w:ind w:left="720"/>
        <w:jc w:val="both"/>
        <w:rPr>
          <w:b w:val="0"/>
        </w:rPr>
      </w:pPr>
      <w:r w:rsidRPr="00EB4E4A">
        <w:rPr>
          <w:b w:val="0"/>
        </w:rPr>
        <w:t xml:space="preserve">The Earnest Money (2% of the bidding prices as CDR) may be forfeited if a bidder withdraws his bid during the period of his bid validity or failed to provide the items. </w:t>
      </w:r>
    </w:p>
    <w:p w:rsidR="008D257C" w:rsidRPr="00EB4E4A" w:rsidRDefault="008D257C" w:rsidP="008D257C">
      <w:pPr>
        <w:ind w:left="720" w:hanging="720"/>
        <w:jc w:val="both"/>
        <w:rPr>
          <w:b w:val="0"/>
        </w:rPr>
      </w:pPr>
      <w:r w:rsidRPr="00EB4E4A">
        <w:rPr>
          <w:b w:val="0"/>
        </w:rPr>
        <w:t xml:space="preserve">6. </w:t>
      </w:r>
      <w:r w:rsidRPr="00EB4E4A">
        <w:rPr>
          <w:b w:val="0"/>
        </w:rPr>
        <w:tab/>
        <w:t xml:space="preserve">SIGNING OF BIDS </w:t>
      </w:r>
    </w:p>
    <w:p w:rsidR="008D257C" w:rsidRPr="00EB4E4A" w:rsidRDefault="008D257C" w:rsidP="008D257C">
      <w:pPr>
        <w:ind w:firstLine="720"/>
        <w:jc w:val="both"/>
        <w:rPr>
          <w:b w:val="0"/>
        </w:rPr>
      </w:pPr>
      <w:r w:rsidRPr="00EB4E4A">
        <w:rPr>
          <w:b w:val="0"/>
        </w:rPr>
        <w:t xml:space="preserve">The person signing the bid shall initial all the pages of the bid, where entries are made. </w:t>
      </w:r>
    </w:p>
    <w:p w:rsidR="008D257C" w:rsidRPr="00EB4E4A" w:rsidRDefault="008D257C" w:rsidP="008D257C">
      <w:pPr>
        <w:ind w:left="720" w:hanging="720"/>
        <w:jc w:val="both"/>
        <w:rPr>
          <w:b w:val="0"/>
        </w:rPr>
      </w:pPr>
      <w:r w:rsidRPr="00EB4E4A">
        <w:rPr>
          <w:b w:val="0"/>
        </w:rPr>
        <w:t xml:space="preserve">7. </w:t>
      </w:r>
      <w:r w:rsidRPr="00EB4E4A">
        <w:rPr>
          <w:b w:val="0"/>
        </w:rPr>
        <w:tab/>
        <w:t xml:space="preserve">MODE OF PAYMENT </w:t>
      </w:r>
    </w:p>
    <w:p w:rsidR="008D257C" w:rsidRPr="00EB4E4A" w:rsidRDefault="008D257C" w:rsidP="00EB4E4A">
      <w:pPr>
        <w:ind w:left="720"/>
        <w:jc w:val="both"/>
        <w:rPr>
          <w:b w:val="0"/>
        </w:rPr>
      </w:pPr>
      <w:r w:rsidRPr="00EB4E4A">
        <w:rPr>
          <w:b w:val="0"/>
        </w:rPr>
        <w:t xml:space="preserve">Payment shall be made in the form of </w:t>
      </w:r>
      <w:proofErr w:type="spellStart"/>
      <w:r w:rsidRPr="00EB4E4A">
        <w:rPr>
          <w:b w:val="0"/>
        </w:rPr>
        <w:t>cheque</w:t>
      </w:r>
      <w:proofErr w:type="spellEnd"/>
      <w:r w:rsidRPr="00EB4E4A">
        <w:rPr>
          <w:b w:val="0"/>
        </w:rPr>
        <w:t xml:space="preserve"> or LC, which shall be issued, after receipt of sequencing data in FASTQ files and data inspection. </w:t>
      </w:r>
      <w:r w:rsidRPr="00EB4E4A">
        <w:rPr>
          <w:b w:val="0"/>
        </w:rPr>
        <w:tab/>
      </w:r>
    </w:p>
    <w:p w:rsidR="008D257C" w:rsidRPr="00EB4E4A" w:rsidRDefault="008D257C" w:rsidP="008D257C">
      <w:pPr>
        <w:ind w:left="720" w:hanging="720"/>
        <w:jc w:val="both"/>
        <w:rPr>
          <w:b w:val="0"/>
        </w:rPr>
      </w:pPr>
      <w:r w:rsidRPr="00EB4E4A">
        <w:rPr>
          <w:b w:val="0"/>
        </w:rPr>
        <w:t xml:space="preserve">8. </w:t>
      </w:r>
      <w:r w:rsidRPr="00EB4E4A">
        <w:rPr>
          <w:b w:val="0"/>
        </w:rPr>
        <w:tab/>
        <w:t xml:space="preserve">STANDARD </w:t>
      </w:r>
    </w:p>
    <w:p w:rsidR="008D257C" w:rsidRPr="00EB4E4A" w:rsidRDefault="008D257C" w:rsidP="008D257C">
      <w:pPr>
        <w:ind w:left="720"/>
        <w:jc w:val="both"/>
        <w:rPr>
          <w:b w:val="0"/>
        </w:rPr>
      </w:pPr>
      <w:r w:rsidRPr="00EB4E4A">
        <w:rPr>
          <w:b w:val="0"/>
        </w:rPr>
        <w:t xml:space="preserve">Sequencing should of standard quality acceptable at international level (20X). </w:t>
      </w:r>
      <w:r w:rsidR="00B46759">
        <w:rPr>
          <w:b w:val="0"/>
        </w:rPr>
        <w:t xml:space="preserve"> </w:t>
      </w:r>
    </w:p>
    <w:p w:rsidR="008D257C" w:rsidRPr="00EB4E4A" w:rsidRDefault="008D257C" w:rsidP="008D257C">
      <w:pPr>
        <w:ind w:left="720"/>
        <w:jc w:val="both"/>
        <w:rPr>
          <w:b w:val="0"/>
        </w:rPr>
      </w:pPr>
    </w:p>
    <w:p w:rsidR="008D257C" w:rsidRDefault="008D257C" w:rsidP="008D257C">
      <w:pPr>
        <w:ind w:left="720"/>
        <w:jc w:val="both"/>
      </w:pPr>
    </w:p>
    <w:p w:rsidR="00EB4E4A" w:rsidRDefault="00EB4E4A" w:rsidP="008D257C">
      <w:pPr>
        <w:ind w:left="5300"/>
        <w:rPr>
          <w:rFonts w:eastAsia="Calibri" w:cstheme="minorHAnsi"/>
        </w:rPr>
      </w:pPr>
    </w:p>
    <w:p w:rsidR="00C76F3F" w:rsidRDefault="00C76F3F" w:rsidP="00920D6E">
      <w:pPr>
        <w:ind w:left="5300"/>
        <w:jc w:val="right"/>
        <w:rPr>
          <w:rFonts w:eastAsia="Calibri" w:cstheme="minorHAnsi"/>
        </w:rPr>
      </w:pPr>
      <w:r w:rsidRPr="0082511E">
        <w:rPr>
          <w:rFonts w:eastAsia="Calibri" w:cstheme="minorHAnsi"/>
        </w:rPr>
        <w:t>______________</w:t>
      </w:r>
      <w:r>
        <w:rPr>
          <w:rFonts w:eastAsia="Calibri" w:cstheme="minorHAnsi"/>
        </w:rPr>
        <w:t>___</w:t>
      </w:r>
    </w:p>
    <w:p w:rsidR="00C76F3F" w:rsidRDefault="00C76F3F" w:rsidP="00920D6E">
      <w:pPr>
        <w:ind w:left="5300"/>
        <w:jc w:val="right"/>
        <w:rPr>
          <w:rFonts w:eastAsia="Calibri" w:cstheme="minorHAnsi"/>
        </w:rPr>
      </w:pPr>
      <w:r>
        <w:rPr>
          <w:rFonts w:eastAsia="Calibri" w:cstheme="minorHAnsi"/>
        </w:rPr>
        <w:t>Signature of bidder</w:t>
      </w:r>
    </w:p>
    <w:p w:rsidR="008D257C" w:rsidRDefault="008D257C" w:rsidP="008D257C">
      <w:pPr>
        <w:ind w:left="5300"/>
        <w:rPr>
          <w:rFonts w:eastAsia="Calibri" w:cstheme="minorHAnsi"/>
        </w:rPr>
      </w:pPr>
      <w:r w:rsidRPr="0082511E">
        <w:rPr>
          <w:rFonts w:eastAsia="Calibri" w:cstheme="minorHAnsi"/>
        </w:rPr>
        <w:t xml:space="preserve"> </w:t>
      </w:r>
    </w:p>
    <w:p w:rsidR="00920D6E" w:rsidRPr="0082511E" w:rsidRDefault="00920D6E" w:rsidP="008D257C">
      <w:pPr>
        <w:ind w:left="5300"/>
        <w:rPr>
          <w:rFonts w:cstheme="minorHAnsi"/>
        </w:rPr>
      </w:pPr>
    </w:p>
    <w:p w:rsidR="008D257C" w:rsidRDefault="008D257C" w:rsidP="008D257C">
      <w:pPr>
        <w:spacing w:line="20" w:lineRule="exact"/>
        <w:jc w:val="center"/>
        <w:rPr>
          <w:sz w:val="20"/>
          <w:szCs w:val="20"/>
        </w:rPr>
      </w:pPr>
    </w:p>
    <w:p w:rsidR="008D257C" w:rsidRPr="00344FBC" w:rsidRDefault="008D257C" w:rsidP="008D257C">
      <w:pPr>
        <w:ind w:right="-720"/>
        <w:rPr>
          <w:b w:val="0"/>
          <w:sz w:val="32"/>
          <w:u w:val="single"/>
        </w:rPr>
      </w:pPr>
      <w:r w:rsidRPr="00EF7707">
        <w:rPr>
          <w:szCs w:val="26"/>
        </w:rPr>
        <w:t xml:space="preserve">SPECIFICATION </w:t>
      </w:r>
      <w:r>
        <w:rPr>
          <w:szCs w:val="26"/>
        </w:rPr>
        <w:t xml:space="preserve">OF SEQUENCING WHOLE GENOME SEQUENCING AT </w:t>
      </w:r>
      <w:r w:rsidRPr="00D16669">
        <w:rPr>
          <w:szCs w:val="26"/>
        </w:rPr>
        <w:t>IBGE</w:t>
      </w:r>
      <w:r w:rsidRPr="00D16669">
        <w:rPr>
          <w:smallCaps/>
          <w:szCs w:val="26"/>
        </w:rPr>
        <w:t>, THE UNIVERSITY OF AGRICULTURE, PESHAWAR</w:t>
      </w:r>
    </w:p>
    <w:p w:rsidR="008D257C" w:rsidRPr="00344FBC" w:rsidRDefault="008D257C" w:rsidP="008D257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1980"/>
        <w:gridCol w:w="6300"/>
      </w:tblGrid>
      <w:tr w:rsidR="008D257C" w:rsidRPr="00344FBC" w:rsidTr="005431BA">
        <w:tc>
          <w:tcPr>
            <w:tcW w:w="1008" w:type="dxa"/>
            <w:shd w:val="clear" w:color="auto" w:fill="auto"/>
          </w:tcPr>
          <w:p w:rsidR="008D257C" w:rsidRPr="0071615F" w:rsidRDefault="008D257C" w:rsidP="005431BA">
            <w:pPr>
              <w:pStyle w:val="NoSpacing"/>
              <w:jc w:val="both"/>
              <w:rPr>
                <w:rFonts w:ascii="Times New Roman" w:eastAsiaTheme="minorEastAsia" w:hAnsi="Times New Roman"/>
                <w:b/>
                <w:sz w:val="18"/>
                <w:szCs w:val="18"/>
              </w:rPr>
            </w:pPr>
            <w:r w:rsidRPr="0071615F">
              <w:rPr>
                <w:rFonts w:ascii="Times New Roman" w:eastAsiaTheme="minorEastAsia" w:hAnsi="Times New Roman"/>
                <w:b/>
                <w:sz w:val="18"/>
                <w:szCs w:val="18"/>
              </w:rPr>
              <w:t xml:space="preserve">Item </w:t>
            </w:r>
          </w:p>
        </w:tc>
        <w:tc>
          <w:tcPr>
            <w:tcW w:w="1980" w:type="dxa"/>
          </w:tcPr>
          <w:p w:rsidR="008D257C" w:rsidRPr="0071615F" w:rsidRDefault="008D257C" w:rsidP="005431BA">
            <w:pPr>
              <w:pStyle w:val="NoSpacing"/>
              <w:jc w:val="both"/>
              <w:rPr>
                <w:rFonts w:ascii="Times New Roman" w:eastAsiaTheme="minorEastAsia" w:hAnsi="Times New Roman"/>
                <w:b/>
                <w:sz w:val="18"/>
                <w:szCs w:val="18"/>
              </w:rPr>
            </w:pPr>
            <w:r w:rsidRPr="0071615F">
              <w:rPr>
                <w:rFonts w:ascii="Times New Roman" w:eastAsiaTheme="minorEastAsia" w:hAnsi="Times New Roman"/>
                <w:b/>
                <w:sz w:val="18"/>
                <w:szCs w:val="18"/>
              </w:rPr>
              <w:t>Total Samples</w:t>
            </w:r>
          </w:p>
        </w:tc>
        <w:tc>
          <w:tcPr>
            <w:tcW w:w="6300" w:type="dxa"/>
          </w:tcPr>
          <w:p w:rsidR="008D257C" w:rsidRPr="0071615F" w:rsidRDefault="008D257C" w:rsidP="005431BA">
            <w:pPr>
              <w:pStyle w:val="NoSpacing"/>
              <w:jc w:val="both"/>
              <w:rPr>
                <w:rFonts w:ascii="Times New Roman" w:eastAsiaTheme="minorEastAsia" w:hAnsi="Times New Roman"/>
                <w:b/>
                <w:sz w:val="18"/>
                <w:szCs w:val="18"/>
              </w:rPr>
            </w:pPr>
            <w:r>
              <w:rPr>
                <w:rFonts w:ascii="Times New Roman" w:eastAsiaTheme="minorEastAsia" w:hAnsi="Times New Roman"/>
                <w:b/>
                <w:sz w:val="18"/>
                <w:szCs w:val="18"/>
              </w:rPr>
              <w:t xml:space="preserve">Specification </w:t>
            </w:r>
          </w:p>
        </w:tc>
      </w:tr>
      <w:tr w:rsidR="008D257C" w:rsidRPr="00344FBC" w:rsidTr="005431BA">
        <w:tc>
          <w:tcPr>
            <w:tcW w:w="1008" w:type="dxa"/>
            <w:shd w:val="clear" w:color="auto" w:fill="auto"/>
          </w:tcPr>
          <w:p w:rsidR="008D257C" w:rsidRPr="0071615F" w:rsidRDefault="008D257C" w:rsidP="005431BA">
            <w:pPr>
              <w:pStyle w:val="NoSpacing"/>
              <w:spacing w:line="240" w:lineRule="auto"/>
              <w:jc w:val="both"/>
              <w:rPr>
                <w:rFonts w:ascii="Times New Roman" w:eastAsiaTheme="minorEastAsia" w:hAnsi="Times New Roman"/>
                <w:sz w:val="18"/>
                <w:szCs w:val="18"/>
              </w:rPr>
            </w:pPr>
            <w:r w:rsidRPr="0071615F">
              <w:rPr>
                <w:rFonts w:ascii="Times New Roman" w:eastAsiaTheme="minorEastAsia" w:hAnsi="Times New Roman"/>
                <w:sz w:val="18"/>
                <w:szCs w:val="18"/>
              </w:rPr>
              <w:t>Phase-1</w:t>
            </w:r>
          </w:p>
        </w:tc>
        <w:tc>
          <w:tcPr>
            <w:tcW w:w="1980" w:type="dxa"/>
          </w:tcPr>
          <w:p w:rsidR="008D257C" w:rsidRPr="0071615F" w:rsidRDefault="008D257C" w:rsidP="001726DC">
            <w:pPr>
              <w:tabs>
                <w:tab w:val="left" w:pos="1170"/>
              </w:tabs>
              <w:rPr>
                <w:sz w:val="18"/>
                <w:szCs w:val="18"/>
              </w:rPr>
            </w:pPr>
            <w:r w:rsidRPr="0071615F">
              <w:rPr>
                <w:sz w:val="18"/>
                <w:szCs w:val="18"/>
              </w:rPr>
              <w:t xml:space="preserve">12 samples representing land-race sheep breeds </w:t>
            </w:r>
          </w:p>
        </w:tc>
        <w:tc>
          <w:tcPr>
            <w:tcW w:w="6300" w:type="dxa"/>
          </w:tcPr>
          <w:p w:rsidR="008D257C" w:rsidRPr="0071615F" w:rsidRDefault="008D257C" w:rsidP="008D257C">
            <w:pPr>
              <w:pStyle w:val="yiv9507748957msonormal"/>
              <w:numPr>
                <w:ilvl w:val="0"/>
                <w:numId w:val="7"/>
              </w:numPr>
              <w:shd w:val="clear" w:color="auto" w:fill="FFFFFF"/>
              <w:spacing w:before="0" w:beforeAutospacing="0" w:after="120" w:afterAutospacing="0"/>
              <w:ind w:left="450"/>
              <w:rPr>
                <w:rFonts w:eastAsiaTheme="minorEastAsia"/>
                <w:sz w:val="18"/>
                <w:szCs w:val="18"/>
              </w:rPr>
            </w:pPr>
            <w:r w:rsidRPr="0071615F">
              <w:rPr>
                <w:rFonts w:eastAsiaTheme="minorEastAsia"/>
                <w:sz w:val="18"/>
                <w:szCs w:val="18"/>
              </w:rPr>
              <w:t>Number of samples to be analyzed: 12</w:t>
            </w:r>
            <w:r w:rsidR="001726DC">
              <w:rPr>
                <w:rFonts w:eastAsiaTheme="minorEastAsia"/>
                <w:sz w:val="18"/>
                <w:szCs w:val="18"/>
              </w:rPr>
              <w:t xml:space="preserve"> samples </w:t>
            </w:r>
          </w:p>
          <w:p w:rsidR="008D257C" w:rsidRPr="0071615F" w:rsidRDefault="008D257C" w:rsidP="008D257C">
            <w:pPr>
              <w:pStyle w:val="yiv9507748957msonormal"/>
              <w:numPr>
                <w:ilvl w:val="0"/>
                <w:numId w:val="7"/>
              </w:numPr>
              <w:shd w:val="clear" w:color="auto" w:fill="FFFFFF"/>
              <w:spacing w:before="0" w:beforeAutospacing="0" w:after="120" w:afterAutospacing="0"/>
              <w:ind w:left="450"/>
              <w:jc w:val="both"/>
              <w:rPr>
                <w:rFonts w:eastAsiaTheme="minorEastAsia"/>
                <w:sz w:val="18"/>
                <w:szCs w:val="18"/>
              </w:rPr>
            </w:pPr>
            <w:r>
              <w:rPr>
                <w:rFonts w:eastAsiaTheme="minorEastAsia"/>
                <w:sz w:val="18"/>
                <w:szCs w:val="18"/>
              </w:rPr>
              <w:t>Genome sequencing: Animal-</w:t>
            </w:r>
            <w:r w:rsidRPr="0071615F">
              <w:rPr>
                <w:rFonts w:eastAsiaTheme="minorEastAsia"/>
                <w:sz w:val="18"/>
                <w:szCs w:val="18"/>
              </w:rPr>
              <w:t xml:space="preserve">Whole genome sequencing depth 20 X </w:t>
            </w:r>
          </w:p>
          <w:p w:rsidR="008D257C" w:rsidRPr="0071615F" w:rsidRDefault="008D257C" w:rsidP="008D257C">
            <w:pPr>
              <w:pStyle w:val="yiv9507748957msonormal"/>
              <w:numPr>
                <w:ilvl w:val="0"/>
                <w:numId w:val="7"/>
              </w:numPr>
              <w:shd w:val="clear" w:color="auto" w:fill="FFFFFF"/>
              <w:spacing w:after="120" w:afterAutospacing="0"/>
              <w:ind w:left="450"/>
              <w:jc w:val="both"/>
              <w:rPr>
                <w:rFonts w:eastAsiaTheme="minorEastAsia"/>
                <w:sz w:val="18"/>
                <w:szCs w:val="18"/>
              </w:rPr>
            </w:pPr>
            <w:r w:rsidRPr="0071615F">
              <w:rPr>
                <w:rFonts w:eastAsiaTheme="minorEastAsia"/>
                <w:sz w:val="18"/>
                <w:szCs w:val="18"/>
              </w:rPr>
              <w:t>Sample: </w:t>
            </w:r>
            <w:proofErr w:type="spellStart"/>
            <w:r w:rsidRPr="0071615F">
              <w:rPr>
                <w:rFonts w:eastAsiaTheme="minorEastAsia"/>
                <w:sz w:val="18"/>
                <w:szCs w:val="18"/>
              </w:rPr>
              <w:t>gDNA</w:t>
            </w:r>
            <w:proofErr w:type="spellEnd"/>
            <w:r w:rsidRPr="0071615F">
              <w:rPr>
                <w:rFonts w:eastAsiaTheme="minorEastAsia"/>
                <w:sz w:val="18"/>
                <w:szCs w:val="18"/>
              </w:rPr>
              <w:t xml:space="preserve"> High quality (&gt;1.0ug (Conc.&gt;50ng/</w:t>
            </w:r>
            <w:proofErr w:type="spellStart"/>
            <w:r w:rsidRPr="0071615F">
              <w:rPr>
                <w:rFonts w:eastAsiaTheme="minorEastAsia"/>
                <w:sz w:val="18"/>
                <w:szCs w:val="18"/>
              </w:rPr>
              <w:t>ul</w:t>
            </w:r>
            <w:proofErr w:type="spellEnd"/>
            <w:r w:rsidRPr="0071615F">
              <w:rPr>
                <w:rFonts w:eastAsiaTheme="minorEastAsia"/>
                <w:sz w:val="18"/>
                <w:szCs w:val="18"/>
              </w:rPr>
              <w:t>, purity (A260/280)&gt;1.7, Vol.&gt;20ul)</w:t>
            </w:r>
          </w:p>
          <w:p w:rsidR="008D257C" w:rsidRPr="0071615F" w:rsidRDefault="008D257C" w:rsidP="008D257C">
            <w:pPr>
              <w:pStyle w:val="yiv9507748957msonormal"/>
              <w:numPr>
                <w:ilvl w:val="0"/>
                <w:numId w:val="7"/>
              </w:numPr>
              <w:shd w:val="clear" w:color="auto" w:fill="FFFFFF"/>
              <w:spacing w:after="120" w:afterAutospacing="0"/>
              <w:ind w:left="450"/>
              <w:jc w:val="both"/>
              <w:rPr>
                <w:rFonts w:eastAsiaTheme="minorEastAsia"/>
                <w:sz w:val="18"/>
                <w:szCs w:val="18"/>
              </w:rPr>
            </w:pPr>
            <w:r w:rsidRPr="0071615F">
              <w:rPr>
                <w:rFonts w:eastAsiaTheme="minorEastAsia"/>
                <w:sz w:val="18"/>
                <w:szCs w:val="18"/>
              </w:rPr>
              <w:t>Library: </w:t>
            </w:r>
            <w:proofErr w:type="spellStart"/>
            <w:r w:rsidRPr="0071615F">
              <w:rPr>
                <w:rFonts w:eastAsiaTheme="minorEastAsia"/>
                <w:sz w:val="18"/>
                <w:szCs w:val="18"/>
              </w:rPr>
              <w:t>Truseq</w:t>
            </w:r>
            <w:proofErr w:type="spellEnd"/>
            <w:r w:rsidRPr="0071615F">
              <w:rPr>
                <w:rFonts w:eastAsiaTheme="minorEastAsia"/>
                <w:sz w:val="18"/>
                <w:szCs w:val="18"/>
              </w:rPr>
              <w:t xml:space="preserve"> DNA Library (350bp)</w:t>
            </w:r>
          </w:p>
          <w:p w:rsidR="008D257C" w:rsidRPr="0071615F" w:rsidRDefault="008D257C" w:rsidP="008D257C">
            <w:pPr>
              <w:pStyle w:val="yiv9507748957msonormal"/>
              <w:numPr>
                <w:ilvl w:val="0"/>
                <w:numId w:val="7"/>
              </w:numPr>
              <w:shd w:val="clear" w:color="auto" w:fill="FFFFFF"/>
              <w:spacing w:after="120" w:afterAutospacing="0"/>
              <w:ind w:left="450"/>
              <w:jc w:val="both"/>
              <w:rPr>
                <w:rFonts w:eastAsiaTheme="minorEastAsia"/>
                <w:sz w:val="18"/>
                <w:szCs w:val="18"/>
              </w:rPr>
            </w:pPr>
            <w:r w:rsidRPr="0071615F">
              <w:rPr>
                <w:rFonts w:eastAsiaTheme="minorEastAsia"/>
                <w:sz w:val="18"/>
                <w:szCs w:val="18"/>
              </w:rPr>
              <w:t xml:space="preserve">Platform: Sequencing on </w:t>
            </w:r>
            <w:proofErr w:type="spellStart"/>
            <w:r w:rsidRPr="0071615F">
              <w:rPr>
                <w:rFonts w:eastAsiaTheme="minorEastAsia"/>
                <w:sz w:val="18"/>
                <w:szCs w:val="18"/>
              </w:rPr>
              <w:t>Novaseq</w:t>
            </w:r>
            <w:proofErr w:type="spellEnd"/>
            <w:r w:rsidRPr="0071615F">
              <w:rPr>
                <w:rFonts w:eastAsiaTheme="minorEastAsia"/>
                <w:sz w:val="18"/>
                <w:szCs w:val="18"/>
              </w:rPr>
              <w:t>, 150bp PE, 20X coverage; 55Gb</w:t>
            </w:r>
          </w:p>
          <w:p w:rsidR="008D257C" w:rsidRPr="0071615F" w:rsidRDefault="008D257C" w:rsidP="008D257C">
            <w:pPr>
              <w:pStyle w:val="yiv9507748957msonormal"/>
              <w:numPr>
                <w:ilvl w:val="0"/>
                <w:numId w:val="7"/>
              </w:numPr>
              <w:shd w:val="clear" w:color="auto" w:fill="FFFFFF"/>
              <w:spacing w:after="120" w:afterAutospacing="0"/>
              <w:ind w:left="450"/>
              <w:jc w:val="both"/>
              <w:rPr>
                <w:rFonts w:eastAsiaTheme="minorEastAsia"/>
                <w:sz w:val="18"/>
                <w:szCs w:val="18"/>
              </w:rPr>
            </w:pPr>
            <w:proofErr w:type="spellStart"/>
            <w:r w:rsidRPr="0071615F">
              <w:rPr>
                <w:rFonts w:eastAsiaTheme="minorEastAsia"/>
                <w:sz w:val="18"/>
                <w:szCs w:val="18"/>
              </w:rPr>
              <w:t>Dta</w:t>
            </w:r>
            <w:proofErr w:type="spellEnd"/>
            <w:r w:rsidRPr="0071615F">
              <w:rPr>
                <w:rFonts w:eastAsiaTheme="minorEastAsia"/>
                <w:sz w:val="18"/>
                <w:szCs w:val="18"/>
              </w:rPr>
              <w:t xml:space="preserve"> type = Raw data (FASTQ files)</w:t>
            </w:r>
          </w:p>
          <w:p w:rsidR="008D257C" w:rsidRPr="0071615F" w:rsidRDefault="008D257C" w:rsidP="008D257C">
            <w:pPr>
              <w:pStyle w:val="yiv9507748957msonormal"/>
              <w:numPr>
                <w:ilvl w:val="0"/>
                <w:numId w:val="7"/>
              </w:numPr>
              <w:shd w:val="clear" w:color="auto" w:fill="FFFFFF"/>
              <w:spacing w:after="120" w:afterAutospacing="0"/>
              <w:ind w:left="450"/>
              <w:jc w:val="both"/>
              <w:rPr>
                <w:rFonts w:eastAsiaTheme="minorEastAsia"/>
                <w:sz w:val="18"/>
                <w:szCs w:val="18"/>
              </w:rPr>
            </w:pPr>
            <w:r w:rsidRPr="0071615F">
              <w:rPr>
                <w:rFonts w:eastAsiaTheme="minorEastAsia"/>
                <w:sz w:val="18"/>
                <w:szCs w:val="18"/>
              </w:rPr>
              <w:t>TAT: 4-7 weeks after QC samples.</w:t>
            </w:r>
          </w:p>
        </w:tc>
      </w:tr>
      <w:tr w:rsidR="008D257C" w:rsidRPr="00344FBC" w:rsidTr="005431BA">
        <w:tc>
          <w:tcPr>
            <w:tcW w:w="1008" w:type="dxa"/>
            <w:shd w:val="clear" w:color="auto" w:fill="auto"/>
          </w:tcPr>
          <w:p w:rsidR="008D257C" w:rsidRPr="0071615F" w:rsidRDefault="008D257C" w:rsidP="005431BA">
            <w:pPr>
              <w:pStyle w:val="NoSpacing"/>
              <w:spacing w:line="240" w:lineRule="auto"/>
              <w:jc w:val="both"/>
              <w:rPr>
                <w:rFonts w:ascii="Times New Roman" w:eastAsiaTheme="minorEastAsia" w:hAnsi="Times New Roman"/>
                <w:sz w:val="18"/>
                <w:szCs w:val="18"/>
              </w:rPr>
            </w:pPr>
            <w:r w:rsidRPr="0071615F">
              <w:rPr>
                <w:rFonts w:ascii="Times New Roman" w:eastAsiaTheme="minorEastAsia" w:hAnsi="Times New Roman"/>
                <w:sz w:val="18"/>
                <w:szCs w:val="18"/>
              </w:rPr>
              <w:t>Phase-2</w:t>
            </w:r>
          </w:p>
        </w:tc>
        <w:tc>
          <w:tcPr>
            <w:tcW w:w="1980" w:type="dxa"/>
          </w:tcPr>
          <w:p w:rsidR="008D257C" w:rsidRPr="0071615F" w:rsidRDefault="008D257C" w:rsidP="001726DC">
            <w:pPr>
              <w:tabs>
                <w:tab w:val="left" w:pos="1170"/>
              </w:tabs>
              <w:rPr>
                <w:sz w:val="18"/>
                <w:szCs w:val="18"/>
              </w:rPr>
            </w:pPr>
            <w:r w:rsidRPr="0071615F">
              <w:rPr>
                <w:sz w:val="18"/>
                <w:szCs w:val="18"/>
              </w:rPr>
              <w:t xml:space="preserve">12 samples representing </w:t>
            </w:r>
            <w:r>
              <w:rPr>
                <w:sz w:val="18"/>
                <w:szCs w:val="18"/>
              </w:rPr>
              <w:t xml:space="preserve">the remaining </w:t>
            </w:r>
            <w:r w:rsidRPr="0071615F">
              <w:rPr>
                <w:sz w:val="18"/>
                <w:szCs w:val="18"/>
              </w:rPr>
              <w:t>land-race sheep breeds</w:t>
            </w:r>
          </w:p>
        </w:tc>
        <w:tc>
          <w:tcPr>
            <w:tcW w:w="6300" w:type="dxa"/>
          </w:tcPr>
          <w:p w:rsidR="008D257C" w:rsidRPr="0071615F" w:rsidRDefault="008D257C" w:rsidP="008D257C">
            <w:pPr>
              <w:pStyle w:val="yiv9507748957msonormal"/>
              <w:numPr>
                <w:ilvl w:val="0"/>
                <w:numId w:val="7"/>
              </w:numPr>
              <w:shd w:val="clear" w:color="auto" w:fill="FFFFFF"/>
              <w:spacing w:before="0" w:beforeAutospacing="0" w:after="120" w:afterAutospacing="0"/>
              <w:ind w:left="450"/>
              <w:rPr>
                <w:rFonts w:eastAsiaTheme="minorEastAsia"/>
                <w:sz w:val="18"/>
                <w:szCs w:val="18"/>
              </w:rPr>
            </w:pPr>
            <w:r w:rsidRPr="0071615F">
              <w:rPr>
                <w:rFonts w:eastAsiaTheme="minorEastAsia"/>
                <w:sz w:val="18"/>
                <w:szCs w:val="18"/>
              </w:rPr>
              <w:t xml:space="preserve">Number of samples to be analyzed: 12 </w:t>
            </w:r>
            <w:r w:rsidR="001726DC">
              <w:rPr>
                <w:rFonts w:eastAsiaTheme="minorEastAsia"/>
                <w:sz w:val="18"/>
                <w:szCs w:val="18"/>
              </w:rPr>
              <w:t xml:space="preserve">samples </w:t>
            </w:r>
          </w:p>
          <w:p w:rsidR="008D257C" w:rsidRPr="0071615F" w:rsidRDefault="008D257C" w:rsidP="008D257C">
            <w:pPr>
              <w:pStyle w:val="yiv9507748957msonormal"/>
              <w:numPr>
                <w:ilvl w:val="0"/>
                <w:numId w:val="7"/>
              </w:numPr>
              <w:shd w:val="clear" w:color="auto" w:fill="FFFFFF"/>
              <w:spacing w:before="0" w:beforeAutospacing="0" w:after="120" w:afterAutospacing="0"/>
              <w:ind w:left="450"/>
              <w:jc w:val="both"/>
              <w:rPr>
                <w:rFonts w:eastAsiaTheme="minorEastAsia"/>
                <w:sz w:val="18"/>
                <w:szCs w:val="18"/>
              </w:rPr>
            </w:pPr>
            <w:r>
              <w:rPr>
                <w:rFonts w:eastAsiaTheme="minorEastAsia"/>
                <w:sz w:val="18"/>
                <w:szCs w:val="18"/>
              </w:rPr>
              <w:t>Genome sequencing: Animal-</w:t>
            </w:r>
            <w:r w:rsidRPr="0071615F">
              <w:rPr>
                <w:rFonts w:eastAsiaTheme="minorEastAsia"/>
                <w:sz w:val="18"/>
                <w:szCs w:val="18"/>
              </w:rPr>
              <w:t xml:space="preserve">Whole genome sequencing depth 20 X </w:t>
            </w:r>
          </w:p>
          <w:p w:rsidR="008D257C" w:rsidRPr="0071615F" w:rsidRDefault="008D257C" w:rsidP="008D257C">
            <w:pPr>
              <w:pStyle w:val="yiv9507748957msonormal"/>
              <w:numPr>
                <w:ilvl w:val="0"/>
                <w:numId w:val="7"/>
              </w:numPr>
              <w:shd w:val="clear" w:color="auto" w:fill="FFFFFF"/>
              <w:spacing w:after="120" w:afterAutospacing="0"/>
              <w:ind w:left="450"/>
              <w:jc w:val="both"/>
              <w:rPr>
                <w:rFonts w:eastAsiaTheme="minorEastAsia"/>
                <w:sz w:val="18"/>
                <w:szCs w:val="18"/>
              </w:rPr>
            </w:pPr>
            <w:r w:rsidRPr="0071615F">
              <w:rPr>
                <w:rFonts w:eastAsiaTheme="minorEastAsia"/>
                <w:sz w:val="18"/>
                <w:szCs w:val="18"/>
              </w:rPr>
              <w:t>Sample: </w:t>
            </w:r>
            <w:proofErr w:type="spellStart"/>
            <w:r w:rsidRPr="0071615F">
              <w:rPr>
                <w:rFonts w:eastAsiaTheme="minorEastAsia"/>
                <w:sz w:val="18"/>
                <w:szCs w:val="18"/>
              </w:rPr>
              <w:t>gDNA</w:t>
            </w:r>
            <w:proofErr w:type="spellEnd"/>
            <w:r w:rsidRPr="0071615F">
              <w:rPr>
                <w:rFonts w:eastAsiaTheme="minorEastAsia"/>
                <w:sz w:val="18"/>
                <w:szCs w:val="18"/>
              </w:rPr>
              <w:t xml:space="preserve"> High quality (&gt;1.0ug (Conc.&gt;50ng/</w:t>
            </w:r>
            <w:proofErr w:type="spellStart"/>
            <w:r w:rsidRPr="0071615F">
              <w:rPr>
                <w:rFonts w:eastAsiaTheme="minorEastAsia"/>
                <w:sz w:val="18"/>
                <w:szCs w:val="18"/>
              </w:rPr>
              <w:t>ul</w:t>
            </w:r>
            <w:proofErr w:type="spellEnd"/>
            <w:r w:rsidRPr="0071615F">
              <w:rPr>
                <w:rFonts w:eastAsiaTheme="minorEastAsia"/>
                <w:sz w:val="18"/>
                <w:szCs w:val="18"/>
              </w:rPr>
              <w:t>, purity (A260/280)&gt;1.7, Vol.&gt;20ul)</w:t>
            </w:r>
          </w:p>
          <w:p w:rsidR="008D257C" w:rsidRPr="0071615F" w:rsidRDefault="008D257C" w:rsidP="008D257C">
            <w:pPr>
              <w:pStyle w:val="yiv9507748957msonormal"/>
              <w:numPr>
                <w:ilvl w:val="0"/>
                <w:numId w:val="7"/>
              </w:numPr>
              <w:shd w:val="clear" w:color="auto" w:fill="FFFFFF"/>
              <w:spacing w:after="120" w:afterAutospacing="0"/>
              <w:ind w:left="450"/>
              <w:jc w:val="both"/>
              <w:rPr>
                <w:rFonts w:eastAsiaTheme="minorEastAsia"/>
                <w:sz w:val="18"/>
                <w:szCs w:val="18"/>
              </w:rPr>
            </w:pPr>
            <w:r w:rsidRPr="0071615F">
              <w:rPr>
                <w:rFonts w:eastAsiaTheme="minorEastAsia"/>
                <w:sz w:val="18"/>
                <w:szCs w:val="18"/>
              </w:rPr>
              <w:t>Library: </w:t>
            </w:r>
            <w:proofErr w:type="spellStart"/>
            <w:r w:rsidRPr="0071615F">
              <w:rPr>
                <w:rFonts w:eastAsiaTheme="minorEastAsia"/>
                <w:sz w:val="18"/>
                <w:szCs w:val="18"/>
              </w:rPr>
              <w:t>Truseq</w:t>
            </w:r>
            <w:proofErr w:type="spellEnd"/>
            <w:r w:rsidRPr="0071615F">
              <w:rPr>
                <w:rFonts w:eastAsiaTheme="minorEastAsia"/>
                <w:sz w:val="18"/>
                <w:szCs w:val="18"/>
              </w:rPr>
              <w:t xml:space="preserve"> DNA Library (350bp)</w:t>
            </w:r>
          </w:p>
          <w:p w:rsidR="008D257C" w:rsidRPr="0071615F" w:rsidRDefault="008D257C" w:rsidP="008D257C">
            <w:pPr>
              <w:pStyle w:val="yiv9507748957msonormal"/>
              <w:numPr>
                <w:ilvl w:val="0"/>
                <w:numId w:val="7"/>
              </w:numPr>
              <w:shd w:val="clear" w:color="auto" w:fill="FFFFFF"/>
              <w:spacing w:after="120" w:afterAutospacing="0"/>
              <w:ind w:left="450"/>
              <w:jc w:val="both"/>
              <w:rPr>
                <w:rFonts w:eastAsiaTheme="minorEastAsia"/>
                <w:sz w:val="18"/>
                <w:szCs w:val="18"/>
              </w:rPr>
            </w:pPr>
            <w:r w:rsidRPr="0071615F">
              <w:rPr>
                <w:rFonts w:eastAsiaTheme="minorEastAsia"/>
                <w:sz w:val="18"/>
                <w:szCs w:val="18"/>
              </w:rPr>
              <w:t xml:space="preserve">Platform: Sequencing on </w:t>
            </w:r>
            <w:proofErr w:type="spellStart"/>
            <w:r w:rsidRPr="0071615F">
              <w:rPr>
                <w:rFonts w:eastAsiaTheme="minorEastAsia"/>
                <w:sz w:val="18"/>
                <w:szCs w:val="18"/>
              </w:rPr>
              <w:t>Novaseq</w:t>
            </w:r>
            <w:proofErr w:type="spellEnd"/>
            <w:r w:rsidRPr="0071615F">
              <w:rPr>
                <w:rFonts w:eastAsiaTheme="minorEastAsia"/>
                <w:sz w:val="18"/>
                <w:szCs w:val="18"/>
              </w:rPr>
              <w:t>, 150bp PE, 20X coverage; 55Gb</w:t>
            </w:r>
          </w:p>
          <w:p w:rsidR="008D257C" w:rsidRPr="0071615F" w:rsidRDefault="008D257C" w:rsidP="008D257C">
            <w:pPr>
              <w:pStyle w:val="yiv9507748957msonormal"/>
              <w:numPr>
                <w:ilvl w:val="0"/>
                <w:numId w:val="7"/>
              </w:numPr>
              <w:shd w:val="clear" w:color="auto" w:fill="FFFFFF"/>
              <w:spacing w:after="120" w:afterAutospacing="0"/>
              <w:ind w:left="450"/>
              <w:jc w:val="both"/>
              <w:rPr>
                <w:rFonts w:eastAsiaTheme="minorEastAsia"/>
                <w:sz w:val="18"/>
                <w:szCs w:val="18"/>
              </w:rPr>
            </w:pPr>
            <w:proofErr w:type="spellStart"/>
            <w:r w:rsidRPr="0071615F">
              <w:rPr>
                <w:rFonts w:eastAsiaTheme="minorEastAsia"/>
                <w:sz w:val="18"/>
                <w:szCs w:val="18"/>
              </w:rPr>
              <w:t>Dta</w:t>
            </w:r>
            <w:proofErr w:type="spellEnd"/>
            <w:r w:rsidRPr="0071615F">
              <w:rPr>
                <w:rFonts w:eastAsiaTheme="minorEastAsia"/>
                <w:sz w:val="18"/>
                <w:szCs w:val="18"/>
              </w:rPr>
              <w:t xml:space="preserve"> type = Raw data (FASTQ files)</w:t>
            </w:r>
          </w:p>
          <w:p w:rsidR="008D257C" w:rsidRPr="0071615F" w:rsidRDefault="008D257C" w:rsidP="008D257C">
            <w:pPr>
              <w:pStyle w:val="yiv9507748957msonormal"/>
              <w:numPr>
                <w:ilvl w:val="0"/>
                <w:numId w:val="7"/>
              </w:numPr>
              <w:shd w:val="clear" w:color="auto" w:fill="FFFFFF"/>
              <w:spacing w:after="120" w:afterAutospacing="0"/>
              <w:ind w:left="450"/>
              <w:jc w:val="both"/>
              <w:rPr>
                <w:rFonts w:eastAsiaTheme="minorEastAsia"/>
                <w:sz w:val="18"/>
                <w:szCs w:val="18"/>
              </w:rPr>
            </w:pPr>
            <w:r w:rsidRPr="0071615F">
              <w:rPr>
                <w:rFonts w:eastAsiaTheme="minorEastAsia"/>
                <w:sz w:val="18"/>
                <w:szCs w:val="18"/>
              </w:rPr>
              <w:t>TAT: 4-7 weeks after QC samples.</w:t>
            </w:r>
          </w:p>
        </w:tc>
      </w:tr>
    </w:tbl>
    <w:p w:rsidR="008D257C" w:rsidRPr="00344FBC" w:rsidRDefault="008D257C" w:rsidP="008D257C">
      <w:pPr>
        <w:rPr>
          <w:b w:val="0"/>
          <w:bCs/>
        </w:rPr>
      </w:pPr>
    </w:p>
    <w:p w:rsidR="000E79E6" w:rsidRDefault="000E79E6">
      <w:pPr>
        <w:spacing w:after="200" w:line="276" w:lineRule="auto"/>
        <w:rPr>
          <w:color w:val="000000" w:themeColor="text1"/>
        </w:rPr>
      </w:pPr>
    </w:p>
    <w:p w:rsidR="00C76F3F" w:rsidRDefault="00C76F3F">
      <w:pPr>
        <w:spacing w:after="200" w:line="276" w:lineRule="auto"/>
        <w:rPr>
          <w:color w:val="000000" w:themeColor="text1"/>
        </w:rPr>
      </w:pPr>
    </w:p>
    <w:p w:rsidR="00C76F3F" w:rsidRDefault="00C76F3F" w:rsidP="00C76F3F">
      <w:pPr>
        <w:ind w:left="5300"/>
        <w:jc w:val="right"/>
        <w:rPr>
          <w:rFonts w:eastAsia="Calibri" w:cstheme="minorHAnsi"/>
        </w:rPr>
      </w:pPr>
      <w:r w:rsidRPr="0082511E">
        <w:rPr>
          <w:rFonts w:eastAsia="Calibri" w:cstheme="minorHAnsi"/>
        </w:rPr>
        <w:t>______________</w:t>
      </w:r>
      <w:r>
        <w:rPr>
          <w:rFonts w:eastAsia="Calibri" w:cstheme="minorHAnsi"/>
        </w:rPr>
        <w:t>___</w:t>
      </w:r>
    </w:p>
    <w:p w:rsidR="00C76F3F" w:rsidRDefault="00C76F3F" w:rsidP="00C76F3F">
      <w:pPr>
        <w:ind w:left="5300"/>
        <w:jc w:val="right"/>
        <w:rPr>
          <w:rFonts w:eastAsia="Calibri" w:cstheme="minorHAnsi"/>
        </w:rPr>
      </w:pPr>
      <w:r>
        <w:rPr>
          <w:rFonts w:eastAsia="Calibri" w:cstheme="minorHAnsi"/>
        </w:rPr>
        <w:t>Signature of bidder</w:t>
      </w:r>
    </w:p>
    <w:p w:rsidR="00C76F3F" w:rsidRDefault="00C76F3F">
      <w:pPr>
        <w:spacing w:after="200" w:line="276" w:lineRule="auto"/>
        <w:rPr>
          <w:color w:val="000000" w:themeColor="text1"/>
        </w:rPr>
      </w:pPr>
    </w:p>
    <w:sectPr w:rsidR="00C76F3F" w:rsidSect="00EB4E4A">
      <w:headerReference w:type="default" r:id="rId13"/>
      <w:footerReference w:type="default" r:id="rId14"/>
      <w:pgSz w:w="12240" w:h="20160" w:code="5"/>
      <w:pgMar w:top="90" w:right="1440" w:bottom="230" w:left="1440" w:header="720" w:footer="720" w:gutter="0"/>
      <w:pgNumType w:start="1"/>
      <w:cols w:space="720"/>
      <w:titlePg/>
      <w:docGrid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49D4" w:rsidRDefault="00AF49D4" w:rsidP="004B1480">
      <w:r>
        <w:separator/>
      </w:r>
    </w:p>
  </w:endnote>
  <w:endnote w:type="continuationSeparator" w:id="0">
    <w:p w:rsidR="00AF49D4" w:rsidRDefault="00AF49D4" w:rsidP="004B1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Calibri"/>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val="0"/>
        <w:bCs/>
      </w:rPr>
      <w:id w:val="158353700"/>
      <w:docPartObj>
        <w:docPartGallery w:val="Page Numbers (Bottom of Page)"/>
        <w:docPartUnique/>
      </w:docPartObj>
    </w:sdtPr>
    <w:sdtEndPr/>
    <w:sdtContent>
      <w:p w:rsidR="006703E5" w:rsidRPr="008B201B" w:rsidRDefault="006703E5">
        <w:pPr>
          <w:pStyle w:val="Footer"/>
          <w:jc w:val="center"/>
          <w:rPr>
            <w:b w:val="0"/>
            <w:bCs/>
          </w:rPr>
        </w:pPr>
        <w:r w:rsidRPr="008B201B">
          <w:rPr>
            <w:b w:val="0"/>
            <w:bCs/>
          </w:rPr>
          <w:t>[</w:t>
        </w:r>
        <w:r w:rsidR="002043B2" w:rsidRPr="008B201B">
          <w:rPr>
            <w:b w:val="0"/>
            <w:bCs/>
          </w:rPr>
          <w:fldChar w:fldCharType="begin"/>
        </w:r>
        <w:r w:rsidRPr="008B201B">
          <w:rPr>
            <w:b w:val="0"/>
            <w:bCs/>
          </w:rPr>
          <w:instrText xml:space="preserve"> PAGE   \* MERGEFORMAT </w:instrText>
        </w:r>
        <w:r w:rsidR="002043B2" w:rsidRPr="008B201B">
          <w:rPr>
            <w:b w:val="0"/>
            <w:bCs/>
          </w:rPr>
          <w:fldChar w:fldCharType="separate"/>
        </w:r>
        <w:r w:rsidR="00DE54B4">
          <w:rPr>
            <w:b w:val="0"/>
            <w:bCs/>
            <w:noProof/>
          </w:rPr>
          <w:t>4</w:t>
        </w:r>
        <w:r w:rsidR="002043B2" w:rsidRPr="008B201B">
          <w:rPr>
            <w:b w:val="0"/>
            <w:bCs/>
            <w:noProof/>
          </w:rPr>
          <w:fldChar w:fldCharType="end"/>
        </w:r>
        <w:r w:rsidRPr="008B201B">
          <w:rPr>
            <w:b w:val="0"/>
            <w:bCs/>
          </w:rPr>
          <w:t>]</w:t>
        </w:r>
      </w:p>
    </w:sdtContent>
  </w:sdt>
  <w:p w:rsidR="00E574D4" w:rsidRDefault="00AF49D4" w:rsidP="006703E5">
    <w:pPr>
      <w:pBdr>
        <w:top w:val="nil"/>
        <w:left w:val="nil"/>
        <w:bottom w:val="nil"/>
        <w:right w:val="nil"/>
        <w:between w:val="nil"/>
      </w:pBdr>
      <w:tabs>
        <w:tab w:val="right" w:pos="9000"/>
      </w:tabs>
      <w:rPr>
        <w:b w:val="0"/>
        <w:smallCaps/>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49D4" w:rsidRDefault="00AF49D4" w:rsidP="004B1480">
      <w:r>
        <w:separator/>
      </w:r>
    </w:p>
  </w:footnote>
  <w:footnote w:type="continuationSeparator" w:id="0">
    <w:p w:rsidR="00AF49D4" w:rsidRDefault="00AF49D4" w:rsidP="004B14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4D4" w:rsidRDefault="00AF49D4">
    <w:pPr>
      <w:pBdr>
        <w:top w:val="nil"/>
        <w:left w:val="nil"/>
        <w:bottom w:val="nil"/>
        <w:right w:val="nil"/>
        <w:between w:val="nil"/>
      </w:pBdr>
      <w:tabs>
        <w:tab w:val="center" w:pos="4320"/>
        <w:tab w:val="right" w:pos="8640"/>
      </w:tabs>
      <w:rPr>
        <w:b w:val="0"/>
        <w:smallCaps/>
        <w:color w:val="000000"/>
      </w:rPr>
    </w:pPr>
  </w:p>
  <w:p w:rsidR="00E574D4" w:rsidRDefault="00FE21CE">
    <w:pPr>
      <w:pBdr>
        <w:top w:val="nil"/>
        <w:left w:val="nil"/>
        <w:bottom w:val="nil"/>
        <w:right w:val="nil"/>
        <w:between w:val="nil"/>
      </w:pBdr>
      <w:tabs>
        <w:tab w:val="left" w:pos="5040"/>
        <w:tab w:val="left" w:pos="5760"/>
      </w:tabs>
      <w:rPr>
        <w:b w:val="0"/>
        <w:smallCaps/>
        <w:color w:val="000000"/>
      </w:rPr>
    </w:pPr>
    <w:r>
      <w:rPr>
        <w:b w:val="0"/>
        <w:color w:val="000000"/>
      </w:rPr>
      <w:tab/>
    </w:r>
    <w:r>
      <w:rPr>
        <w:b w:val="0"/>
        <w:color w:val="000000"/>
      </w:rPr>
      <w:tab/>
    </w:r>
    <w:r>
      <w:rPr>
        <w:b w:val="0"/>
        <w:color w:val="000000"/>
      </w:rPr>
      <w:tab/>
    </w:r>
    <w:r>
      <w:rPr>
        <w:b w:val="0"/>
        <w:color w:val="00000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C4C40"/>
    <w:multiLevelType w:val="multilevel"/>
    <w:tmpl w:val="0358C2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111B6584"/>
    <w:multiLevelType w:val="multilevel"/>
    <w:tmpl w:val="AFE80E6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nsid w:val="443C6B52"/>
    <w:multiLevelType w:val="hybridMultilevel"/>
    <w:tmpl w:val="0C28C1FA"/>
    <w:lvl w:ilvl="0" w:tplc="04090001">
      <w:start w:val="1"/>
      <w:numFmt w:val="bullet"/>
      <w:lvlText w:val=""/>
      <w:lvlJc w:val="left"/>
      <w:pPr>
        <w:ind w:left="2610" w:hanging="360"/>
      </w:pPr>
      <w:rPr>
        <w:rFonts w:ascii="Symbol" w:hAnsi="Symbol"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3">
    <w:nsid w:val="52514077"/>
    <w:multiLevelType w:val="hybridMultilevel"/>
    <w:tmpl w:val="55F647E4"/>
    <w:lvl w:ilvl="0" w:tplc="02D2990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5A85B15"/>
    <w:multiLevelType w:val="multilevel"/>
    <w:tmpl w:val="D7DC8A5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nsid w:val="5A73327A"/>
    <w:multiLevelType w:val="hybridMultilevel"/>
    <w:tmpl w:val="4180573C"/>
    <w:lvl w:ilvl="0" w:tplc="04090001">
      <w:start w:val="1"/>
      <w:numFmt w:val="bullet"/>
      <w:lvlText w:val=""/>
      <w:lvlJc w:val="left"/>
      <w:pPr>
        <w:ind w:left="1080"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F107691"/>
    <w:multiLevelType w:val="multilevel"/>
    <w:tmpl w:val="DABE39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1"/>
  </w:num>
  <w:num w:numId="3">
    <w:abstractNumId w:val="0"/>
  </w:num>
  <w:num w:numId="4">
    <w:abstractNumId w:val="4"/>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1CE"/>
    <w:rsid w:val="00007E25"/>
    <w:rsid w:val="00017D7A"/>
    <w:rsid w:val="00025599"/>
    <w:rsid w:val="000334AF"/>
    <w:rsid w:val="00033D69"/>
    <w:rsid w:val="000364B7"/>
    <w:rsid w:val="00044C53"/>
    <w:rsid w:val="00055D96"/>
    <w:rsid w:val="000E79E6"/>
    <w:rsid w:val="000F4689"/>
    <w:rsid w:val="000F59A5"/>
    <w:rsid w:val="00130FC2"/>
    <w:rsid w:val="0016141C"/>
    <w:rsid w:val="001726DC"/>
    <w:rsid w:val="001C0335"/>
    <w:rsid w:val="001D11F6"/>
    <w:rsid w:val="001D6E42"/>
    <w:rsid w:val="001F3B65"/>
    <w:rsid w:val="002043B2"/>
    <w:rsid w:val="0020564F"/>
    <w:rsid w:val="0020750F"/>
    <w:rsid w:val="00266F85"/>
    <w:rsid w:val="0028252D"/>
    <w:rsid w:val="0028786D"/>
    <w:rsid w:val="002A3C02"/>
    <w:rsid w:val="002C3E81"/>
    <w:rsid w:val="002C5A61"/>
    <w:rsid w:val="002D01DD"/>
    <w:rsid w:val="002D384D"/>
    <w:rsid w:val="00347204"/>
    <w:rsid w:val="00354212"/>
    <w:rsid w:val="003623F9"/>
    <w:rsid w:val="003901CF"/>
    <w:rsid w:val="00390203"/>
    <w:rsid w:val="003902A2"/>
    <w:rsid w:val="003B5833"/>
    <w:rsid w:val="003C7B55"/>
    <w:rsid w:val="003D27E3"/>
    <w:rsid w:val="003D2BFD"/>
    <w:rsid w:val="003E4E32"/>
    <w:rsid w:val="003F203B"/>
    <w:rsid w:val="0041342E"/>
    <w:rsid w:val="004165B9"/>
    <w:rsid w:val="00472A46"/>
    <w:rsid w:val="00481560"/>
    <w:rsid w:val="00482B01"/>
    <w:rsid w:val="00497D0D"/>
    <w:rsid w:val="004B1480"/>
    <w:rsid w:val="005076C7"/>
    <w:rsid w:val="005135DD"/>
    <w:rsid w:val="005224E5"/>
    <w:rsid w:val="00536D85"/>
    <w:rsid w:val="005426FD"/>
    <w:rsid w:val="005766E2"/>
    <w:rsid w:val="005856E4"/>
    <w:rsid w:val="005B779A"/>
    <w:rsid w:val="00631BAD"/>
    <w:rsid w:val="00651DDB"/>
    <w:rsid w:val="006561AC"/>
    <w:rsid w:val="006664D2"/>
    <w:rsid w:val="006703E5"/>
    <w:rsid w:val="00672E62"/>
    <w:rsid w:val="00691294"/>
    <w:rsid w:val="006C14FA"/>
    <w:rsid w:val="006D40E1"/>
    <w:rsid w:val="006D6DEA"/>
    <w:rsid w:val="006D7AE7"/>
    <w:rsid w:val="006F12AA"/>
    <w:rsid w:val="00702998"/>
    <w:rsid w:val="00761B81"/>
    <w:rsid w:val="00777A31"/>
    <w:rsid w:val="007A1D4E"/>
    <w:rsid w:val="007C40EF"/>
    <w:rsid w:val="007E199E"/>
    <w:rsid w:val="0080168E"/>
    <w:rsid w:val="00807E77"/>
    <w:rsid w:val="008205CF"/>
    <w:rsid w:val="0082094D"/>
    <w:rsid w:val="00856045"/>
    <w:rsid w:val="00865351"/>
    <w:rsid w:val="008705C5"/>
    <w:rsid w:val="00885ED8"/>
    <w:rsid w:val="00887383"/>
    <w:rsid w:val="00891343"/>
    <w:rsid w:val="00895757"/>
    <w:rsid w:val="008B201B"/>
    <w:rsid w:val="008C766A"/>
    <w:rsid w:val="008D257C"/>
    <w:rsid w:val="008F443D"/>
    <w:rsid w:val="00902336"/>
    <w:rsid w:val="0090665D"/>
    <w:rsid w:val="00907C13"/>
    <w:rsid w:val="00920D6E"/>
    <w:rsid w:val="00970314"/>
    <w:rsid w:val="00991FBC"/>
    <w:rsid w:val="009B78BA"/>
    <w:rsid w:val="009C3E0B"/>
    <w:rsid w:val="009D1FFE"/>
    <w:rsid w:val="00A77739"/>
    <w:rsid w:val="00A944C1"/>
    <w:rsid w:val="00AC5D0D"/>
    <w:rsid w:val="00AD14CD"/>
    <w:rsid w:val="00AE01EB"/>
    <w:rsid w:val="00AF49D4"/>
    <w:rsid w:val="00B03705"/>
    <w:rsid w:val="00B46759"/>
    <w:rsid w:val="00B80A87"/>
    <w:rsid w:val="00B81821"/>
    <w:rsid w:val="00BA59EB"/>
    <w:rsid w:val="00BB56FB"/>
    <w:rsid w:val="00C25383"/>
    <w:rsid w:val="00C262BB"/>
    <w:rsid w:val="00C66A03"/>
    <w:rsid w:val="00C711AB"/>
    <w:rsid w:val="00C74A56"/>
    <w:rsid w:val="00C765AD"/>
    <w:rsid w:val="00C76F3F"/>
    <w:rsid w:val="00C8447B"/>
    <w:rsid w:val="00C95B0D"/>
    <w:rsid w:val="00CA666D"/>
    <w:rsid w:val="00CC0E85"/>
    <w:rsid w:val="00CD4C8D"/>
    <w:rsid w:val="00D13604"/>
    <w:rsid w:val="00D13761"/>
    <w:rsid w:val="00D232EB"/>
    <w:rsid w:val="00D236A4"/>
    <w:rsid w:val="00D34256"/>
    <w:rsid w:val="00D84E4C"/>
    <w:rsid w:val="00DA63F3"/>
    <w:rsid w:val="00DC255E"/>
    <w:rsid w:val="00DC4B5B"/>
    <w:rsid w:val="00DD5554"/>
    <w:rsid w:val="00DE54B4"/>
    <w:rsid w:val="00E05549"/>
    <w:rsid w:val="00E11591"/>
    <w:rsid w:val="00E1656B"/>
    <w:rsid w:val="00E30C72"/>
    <w:rsid w:val="00E45EF0"/>
    <w:rsid w:val="00E70568"/>
    <w:rsid w:val="00E74C0F"/>
    <w:rsid w:val="00E81F8E"/>
    <w:rsid w:val="00E90940"/>
    <w:rsid w:val="00E93EB8"/>
    <w:rsid w:val="00EA435B"/>
    <w:rsid w:val="00EB05F6"/>
    <w:rsid w:val="00EB2131"/>
    <w:rsid w:val="00EB41C7"/>
    <w:rsid w:val="00EB4E4A"/>
    <w:rsid w:val="00EB5171"/>
    <w:rsid w:val="00EB7C9C"/>
    <w:rsid w:val="00EC6113"/>
    <w:rsid w:val="00ED42AA"/>
    <w:rsid w:val="00F36261"/>
    <w:rsid w:val="00F54988"/>
    <w:rsid w:val="00F62D76"/>
    <w:rsid w:val="00F67A9D"/>
    <w:rsid w:val="00FB0CDB"/>
    <w:rsid w:val="00FE21CE"/>
    <w:rsid w:val="00FF57C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56E4"/>
    <w:pPr>
      <w:spacing w:after="0" w:line="240" w:lineRule="auto"/>
    </w:pPr>
    <w:rPr>
      <w:rFonts w:ascii="Times New Roman" w:eastAsia="Times New Roman" w:hAnsi="Times New Roman" w:cs="Times New Roman"/>
      <w:b/>
      <w:sz w:val="24"/>
      <w:szCs w:val="24"/>
    </w:rPr>
  </w:style>
  <w:style w:type="paragraph" w:styleId="Heading1">
    <w:name w:val="heading 1"/>
    <w:basedOn w:val="Normal"/>
    <w:next w:val="Normal"/>
    <w:link w:val="Heading1Char"/>
    <w:uiPriority w:val="9"/>
    <w:qFormat/>
    <w:rsid w:val="003902A2"/>
    <w:pPr>
      <w:spacing w:before="480" w:line="276" w:lineRule="auto"/>
      <w:contextualSpacing/>
      <w:outlineLvl w:val="0"/>
    </w:pPr>
    <w:rPr>
      <w:rFonts w:ascii="Cambria" w:eastAsia="SimSun" w:hAnsi="Cambria"/>
      <w:b w:val="0"/>
      <w:bCs/>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E21CE"/>
    <w:rPr>
      <w:color w:val="0000FF" w:themeColor="hyperlink"/>
      <w:u w:val="single"/>
    </w:rPr>
  </w:style>
  <w:style w:type="paragraph" w:styleId="BalloonText">
    <w:name w:val="Balloon Text"/>
    <w:basedOn w:val="Normal"/>
    <w:link w:val="BalloonTextChar"/>
    <w:uiPriority w:val="99"/>
    <w:semiHidden/>
    <w:unhideWhenUsed/>
    <w:rsid w:val="00FE21CE"/>
    <w:rPr>
      <w:rFonts w:ascii="Tahoma" w:hAnsi="Tahoma" w:cs="Tahoma"/>
      <w:sz w:val="16"/>
      <w:szCs w:val="16"/>
    </w:rPr>
  </w:style>
  <w:style w:type="character" w:customStyle="1" w:styleId="BalloonTextChar">
    <w:name w:val="Balloon Text Char"/>
    <w:basedOn w:val="DefaultParagraphFont"/>
    <w:link w:val="BalloonText"/>
    <w:uiPriority w:val="99"/>
    <w:semiHidden/>
    <w:rsid w:val="00FE21CE"/>
    <w:rPr>
      <w:rFonts w:ascii="Tahoma" w:eastAsia="Times New Roman" w:hAnsi="Tahoma" w:cs="Tahoma"/>
      <w:b/>
      <w:smallCaps/>
      <w:sz w:val="16"/>
      <w:szCs w:val="16"/>
    </w:rPr>
  </w:style>
  <w:style w:type="character" w:styleId="Emphasis">
    <w:name w:val="Emphasis"/>
    <w:basedOn w:val="DefaultParagraphFont"/>
    <w:uiPriority w:val="20"/>
    <w:qFormat/>
    <w:rsid w:val="00E74C0F"/>
    <w:rPr>
      <w:i/>
      <w:iCs/>
    </w:rPr>
  </w:style>
  <w:style w:type="paragraph" w:styleId="Header">
    <w:name w:val="header"/>
    <w:basedOn w:val="Normal"/>
    <w:link w:val="HeaderChar"/>
    <w:uiPriority w:val="99"/>
    <w:unhideWhenUsed/>
    <w:rsid w:val="00E45EF0"/>
    <w:pPr>
      <w:tabs>
        <w:tab w:val="center" w:pos="4680"/>
        <w:tab w:val="right" w:pos="9360"/>
      </w:tabs>
    </w:pPr>
  </w:style>
  <w:style w:type="character" w:customStyle="1" w:styleId="HeaderChar">
    <w:name w:val="Header Char"/>
    <w:basedOn w:val="DefaultParagraphFont"/>
    <w:link w:val="Header"/>
    <w:uiPriority w:val="99"/>
    <w:rsid w:val="00E45EF0"/>
    <w:rPr>
      <w:rFonts w:ascii="Times New Roman" w:eastAsia="Times New Roman" w:hAnsi="Times New Roman" w:cs="Times New Roman"/>
      <w:b/>
      <w:smallCaps/>
      <w:sz w:val="24"/>
      <w:szCs w:val="24"/>
    </w:rPr>
  </w:style>
  <w:style w:type="paragraph" w:styleId="Footer">
    <w:name w:val="footer"/>
    <w:basedOn w:val="Normal"/>
    <w:link w:val="FooterChar"/>
    <w:uiPriority w:val="99"/>
    <w:unhideWhenUsed/>
    <w:rsid w:val="00E45EF0"/>
    <w:pPr>
      <w:tabs>
        <w:tab w:val="center" w:pos="4680"/>
        <w:tab w:val="right" w:pos="9360"/>
      </w:tabs>
    </w:pPr>
  </w:style>
  <w:style w:type="character" w:customStyle="1" w:styleId="FooterChar">
    <w:name w:val="Footer Char"/>
    <w:basedOn w:val="DefaultParagraphFont"/>
    <w:link w:val="Footer"/>
    <w:uiPriority w:val="99"/>
    <w:rsid w:val="00E45EF0"/>
    <w:rPr>
      <w:rFonts w:ascii="Times New Roman" w:eastAsia="Times New Roman" w:hAnsi="Times New Roman" w:cs="Times New Roman"/>
      <w:b/>
      <w:smallCaps/>
      <w:sz w:val="24"/>
      <w:szCs w:val="24"/>
    </w:rPr>
  </w:style>
  <w:style w:type="character" w:customStyle="1" w:styleId="Heading1Char">
    <w:name w:val="Heading 1 Char"/>
    <w:basedOn w:val="DefaultParagraphFont"/>
    <w:link w:val="Heading1"/>
    <w:uiPriority w:val="9"/>
    <w:rsid w:val="003902A2"/>
    <w:rPr>
      <w:rFonts w:ascii="Cambria" w:eastAsia="SimSun" w:hAnsi="Cambria" w:cs="Times New Roman"/>
      <w:bCs/>
      <w:sz w:val="28"/>
      <w:szCs w:val="28"/>
      <w:lang w:bidi="en-US"/>
    </w:rPr>
  </w:style>
  <w:style w:type="paragraph" w:styleId="NoSpacing">
    <w:name w:val="No Spacing"/>
    <w:link w:val="NoSpacingChar"/>
    <w:uiPriority w:val="1"/>
    <w:qFormat/>
    <w:rsid w:val="008D257C"/>
    <w:pPr>
      <w:spacing w:after="0" w:line="360" w:lineRule="auto"/>
    </w:pPr>
    <w:rPr>
      <w:rFonts w:ascii="Calibri" w:eastAsia="Calibri" w:hAnsi="Calibri" w:cs="Times New Roman"/>
    </w:rPr>
  </w:style>
  <w:style w:type="paragraph" w:styleId="ListParagraph">
    <w:name w:val="List Paragraph"/>
    <w:basedOn w:val="Normal"/>
    <w:uiPriority w:val="34"/>
    <w:qFormat/>
    <w:rsid w:val="008D257C"/>
    <w:pPr>
      <w:spacing w:after="200" w:line="276" w:lineRule="auto"/>
      <w:ind w:left="720"/>
      <w:contextualSpacing/>
    </w:pPr>
    <w:rPr>
      <w:rFonts w:asciiTheme="minorHAnsi" w:eastAsiaTheme="minorHAnsi" w:hAnsiTheme="minorHAnsi" w:cstheme="minorBidi"/>
      <w:b w:val="0"/>
      <w:sz w:val="22"/>
      <w:szCs w:val="22"/>
    </w:rPr>
  </w:style>
  <w:style w:type="character" w:customStyle="1" w:styleId="NoSpacingChar">
    <w:name w:val="No Spacing Char"/>
    <w:link w:val="NoSpacing"/>
    <w:uiPriority w:val="1"/>
    <w:locked/>
    <w:rsid w:val="008D257C"/>
    <w:rPr>
      <w:rFonts w:ascii="Calibri" w:eastAsia="Calibri" w:hAnsi="Calibri" w:cs="Times New Roman"/>
    </w:rPr>
  </w:style>
  <w:style w:type="paragraph" w:customStyle="1" w:styleId="yiv9507748957msonormal">
    <w:name w:val="yiv9507748957msonormal"/>
    <w:basedOn w:val="Normal"/>
    <w:rsid w:val="008D257C"/>
    <w:pPr>
      <w:spacing w:before="100" w:beforeAutospacing="1" w:after="100" w:afterAutospacing="1"/>
    </w:pPr>
    <w:rPr>
      <w:b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56E4"/>
    <w:pPr>
      <w:spacing w:after="0" w:line="240" w:lineRule="auto"/>
    </w:pPr>
    <w:rPr>
      <w:rFonts w:ascii="Times New Roman" w:eastAsia="Times New Roman" w:hAnsi="Times New Roman" w:cs="Times New Roman"/>
      <w:b/>
      <w:sz w:val="24"/>
      <w:szCs w:val="24"/>
    </w:rPr>
  </w:style>
  <w:style w:type="paragraph" w:styleId="Heading1">
    <w:name w:val="heading 1"/>
    <w:basedOn w:val="Normal"/>
    <w:next w:val="Normal"/>
    <w:link w:val="Heading1Char"/>
    <w:uiPriority w:val="9"/>
    <w:qFormat/>
    <w:rsid w:val="003902A2"/>
    <w:pPr>
      <w:spacing w:before="480" w:line="276" w:lineRule="auto"/>
      <w:contextualSpacing/>
      <w:outlineLvl w:val="0"/>
    </w:pPr>
    <w:rPr>
      <w:rFonts w:ascii="Cambria" w:eastAsia="SimSun" w:hAnsi="Cambria"/>
      <w:b w:val="0"/>
      <w:bCs/>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E21CE"/>
    <w:rPr>
      <w:color w:val="0000FF" w:themeColor="hyperlink"/>
      <w:u w:val="single"/>
    </w:rPr>
  </w:style>
  <w:style w:type="paragraph" w:styleId="BalloonText">
    <w:name w:val="Balloon Text"/>
    <w:basedOn w:val="Normal"/>
    <w:link w:val="BalloonTextChar"/>
    <w:uiPriority w:val="99"/>
    <w:semiHidden/>
    <w:unhideWhenUsed/>
    <w:rsid w:val="00FE21CE"/>
    <w:rPr>
      <w:rFonts w:ascii="Tahoma" w:hAnsi="Tahoma" w:cs="Tahoma"/>
      <w:sz w:val="16"/>
      <w:szCs w:val="16"/>
    </w:rPr>
  </w:style>
  <w:style w:type="character" w:customStyle="1" w:styleId="BalloonTextChar">
    <w:name w:val="Balloon Text Char"/>
    <w:basedOn w:val="DefaultParagraphFont"/>
    <w:link w:val="BalloonText"/>
    <w:uiPriority w:val="99"/>
    <w:semiHidden/>
    <w:rsid w:val="00FE21CE"/>
    <w:rPr>
      <w:rFonts w:ascii="Tahoma" w:eastAsia="Times New Roman" w:hAnsi="Tahoma" w:cs="Tahoma"/>
      <w:b/>
      <w:smallCaps/>
      <w:sz w:val="16"/>
      <w:szCs w:val="16"/>
    </w:rPr>
  </w:style>
  <w:style w:type="character" w:styleId="Emphasis">
    <w:name w:val="Emphasis"/>
    <w:basedOn w:val="DefaultParagraphFont"/>
    <w:uiPriority w:val="20"/>
    <w:qFormat/>
    <w:rsid w:val="00E74C0F"/>
    <w:rPr>
      <w:i/>
      <w:iCs/>
    </w:rPr>
  </w:style>
  <w:style w:type="paragraph" w:styleId="Header">
    <w:name w:val="header"/>
    <w:basedOn w:val="Normal"/>
    <w:link w:val="HeaderChar"/>
    <w:uiPriority w:val="99"/>
    <w:unhideWhenUsed/>
    <w:rsid w:val="00E45EF0"/>
    <w:pPr>
      <w:tabs>
        <w:tab w:val="center" w:pos="4680"/>
        <w:tab w:val="right" w:pos="9360"/>
      </w:tabs>
    </w:pPr>
  </w:style>
  <w:style w:type="character" w:customStyle="1" w:styleId="HeaderChar">
    <w:name w:val="Header Char"/>
    <w:basedOn w:val="DefaultParagraphFont"/>
    <w:link w:val="Header"/>
    <w:uiPriority w:val="99"/>
    <w:rsid w:val="00E45EF0"/>
    <w:rPr>
      <w:rFonts w:ascii="Times New Roman" w:eastAsia="Times New Roman" w:hAnsi="Times New Roman" w:cs="Times New Roman"/>
      <w:b/>
      <w:smallCaps/>
      <w:sz w:val="24"/>
      <w:szCs w:val="24"/>
    </w:rPr>
  </w:style>
  <w:style w:type="paragraph" w:styleId="Footer">
    <w:name w:val="footer"/>
    <w:basedOn w:val="Normal"/>
    <w:link w:val="FooterChar"/>
    <w:uiPriority w:val="99"/>
    <w:unhideWhenUsed/>
    <w:rsid w:val="00E45EF0"/>
    <w:pPr>
      <w:tabs>
        <w:tab w:val="center" w:pos="4680"/>
        <w:tab w:val="right" w:pos="9360"/>
      </w:tabs>
    </w:pPr>
  </w:style>
  <w:style w:type="character" w:customStyle="1" w:styleId="FooterChar">
    <w:name w:val="Footer Char"/>
    <w:basedOn w:val="DefaultParagraphFont"/>
    <w:link w:val="Footer"/>
    <w:uiPriority w:val="99"/>
    <w:rsid w:val="00E45EF0"/>
    <w:rPr>
      <w:rFonts w:ascii="Times New Roman" w:eastAsia="Times New Roman" w:hAnsi="Times New Roman" w:cs="Times New Roman"/>
      <w:b/>
      <w:smallCaps/>
      <w:sz w:val="24"/>
      <w:szCs w:val="24"/>
    </w:rPr>
  </w:style>
  <w:style w:type="character" w:customStyle="1" w:styleId="Heading1Char">
    <w:name w:val="Heading 1 Char"/>
    <w:basedOn w:val="DefaultParagraphFont"/>
    <w:link w:val="Heading1"/>
    <w:uiPriority w:val="9"/>
    <w:rsid w:val="003902A2"/>
    <w:rPr>
      <w:rFonts w:ascii="Cambria" w:eastAsia="SimSun" w:hAnsi="Cambria" w:cs="Times New Roman"/>
      <w:bCs/>
      <w:sz w:val="28"/>
      <w:szCs w:val="28"/>
      <w:lang w:bidi="en-US"/>
    </w:rPr>
  </w:style>
  <w:style w:type="paragraph" w:styleId="NoSpacing">
    <w:name w:val="No Spacing"/>
    <w:link w:val="NoSpacingChar"/>
    <w:uiPriority w:val="1"/>
    <w:qFormat/>
    <w:rsid w:val="008D257C"/>
    <w:pPr>
      <w:spacing w:after="0" w:line="360" w:lineRule="auto"/>
    </w:pPr>
    <w:rPr>
      <w:rFonts w:ascii="Calibri" w:eastAsia="Calibri" w:hAnsi="Calibri" w:cs="Times New Roman"/>
    </w:rPr>
  </w:style>
  <w:style w:type="paragraph" w:styleId="ListParagraph">
    <w:name w:val="List Paragraph"/>
    <w:basedOn w:val="Normal"/>
    <w:uiPriority w:val="34"/>
    <w:qFormat/>
    <w:rsid w:val="008D257C"/>
    <w:pPr>
      <w:spacing w:after="200" w:line="276" w:lineRule="auto"/>
      <w:ind w:left="720"/>
      <w:contextualSpacing/>
    </w:pPr>
    <w:rPr>
      <w:rFonts w:asciiTheme="minorHAnsi" w:eastAsiaTheme="minorHAnsi" w:hAnsiTheme="minorHAnsi" w:cstheme="minorBidi"/>
      <w:b w:val="0"/>
      <w:sz w:val="22"/>
      <w:szCs w:val="22"/>
    </w:rPr>
  </w:style>
  <w:style w:type="character" w:customStyle="1" w:styleId="NoSpacingChar">
    <w:name w:val="No Spacing Char"/>
    <w:link w:val="NoSpacing"/>
    <w:uiPriority w:val="1"/>
    <w:locked/>
    <w:rsid w:val="008D257C"/>
    <w:rPr>
      <w:rFonts w:ascii="Calibri" w:eastAsia="Calibri" w:hAnsi="Calibri" w:cs="Times New Roman"/>
    </w:rPr>
  </w:style>
  <w:style w:type="paragraph" w:customStyle="1" w:styleId="yiv9507748957msonormal">
    <w:name w:val="yiv9507748957msonormal"/>
    <w:basedOn w:val="Normal"/>
    <w:rsid w:val="008D257C"/>
    <w:pPr>
      <w:spacing w:before="100" w:beforeAutospacing="1" w:after="100" w:afterAutospacing="1"/>
    </w:pPr>
    <w:rPr>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Tel:+92-9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Tel:+92-91-9221304-11"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Tel:+92-91-9221166"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A0F4F-97AC-4C47-A941-38F7AA6A3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829</Words>
  <Characters>4729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store</dc:creator>
  <cp:lastModifiedBy>amin</cp:lastModifiedBy>
  <cp:revision>3</cp:revision>
  <cp:lastPrinted>2019-05-07T06:30:00Z</cp:lastPrinted>
  <dcterms:created xsi:type="dcterms:W3CDTF">2019-05-08T04:30:00Z</dcterms:created>
  <dcterms:modified xsi:type="dcterms:W3CDTF">2019-05-08T04:31:00Z</dcterms:modified>
</cp:coreProperties>
</file>